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7BF1" w14:textId="77777777" w:rsidR="00E46114" w:rsidRPr="00C75DD7" w:rsidRDefault="00E46114">
      <w:pPr>
        <w:pStyle w:val="Tekstpodstawowy"/>
        <w:spacing w:before="21"/>
        <w:rPr>
          <w:b/>
        </w:rPr>
      </w:pPr>
    </w:p>
    <w:p w14:paraId="263C7BF2" w14:textId="100BF7EA" w:rsidR="00E46114" w:rsidRPr="00C75DD7" w:rsidRDefault="00000000">
      <w:pPr>
        <w:spacing w:before="1"/>
        <w:ind w:right="305"/>
        <w:jc w:val="center"/>
        <w:rPr>
          <w:b/>
          <w:sz w:val="24"/>
        </w:rPr>
      </w:pPr>
      <w:r w:rsidRPr="00C75DD7">
        <w:rPr>
          <w:b/>
          <w:sz w:val="24"/>
        </w:rPr>
        <w:t xml:space="preserve">Zasady konstruowania budżetu </w:t>
      </w:r>
    </w:p>
    <w:p w14:paraId="263C7BF3" w14:textId="77777777" w:rsidR="00E46114" w:rsidRPr="00C75DD7" w:rsidRDefault="00E46114">
      <w:pPr>
        <w:pStyle w:val="Tekstpodstawowy"/>
        <w:spacing w:before="22"/>
        <w:rPr>
          <w:b/>
        </w:rPr>
      </w:pPr>
    </w:p>
    <w:p w14:paraId="263C7BF4" w14:textId="2B0E44D9" w:rsidR="00E46114" w:rsidRPr="00C75DD7" w:rsidRDefault="00000000">
      <w:pPr>
        <w:ind w:left="15" w:right="305"/>
        <w:jc w:val="center"/>
        <w:rPr>
          <w:b/>
          <w:sz w:val="24"/>
        </w:rPr>
      </w:pPr>
      <w:r w:rsidRPr="00C75DD7">
        <w:rPr>
          <w:b/>
          <w:sz w:val="24"/>
        </w:rPr>
        <w:t xml:space="preserve">w ramach Projektu grantowego </w:t>
      </w:r>
      <w:r w:rsidR="00657B57" w:rsidRPr="00C75DD7">
        <w:rPr>
          <w:b/>
          <w:sz w:val="24"/>
        </w:rPr>
        <w:t>,,Aktywizacja edukacyjna osób dorosłych w ramach LOWE"</w:t>
      </w:r>
    </w:p>
    <w:p w14:paraId="263C7BF5" w14:textId="77777777" w:rsidR="00E46114" w:rsidRPr="00C75DD7" w:rsidRDefault="00E46114">
      <w:pPr>
        <w:pStyle w:val="Tekstpodstawowy"/>
        <w:rPr>
          <w:b/>
        </w:rPr>
      </w:pPr>
    </w:p>
    <w:p w14:paraId="263C7BF6" w14:textId="77777777" w:rsidR="00E46114" w:rsidRPr="00C75DD7" w:rsidRDefault="00E46114">
      <w:pPr>
        <w:pStyle w:val="Tekstpodstawowy"/>
        <w:rPr>
          <w:b/>
        </w:rPr>
      </w:pPr>
    </w:p>
    <w:p w14:paraId="263C7BF7" w14:textId="77777777" w:rsidR="00E46114" w:rsidRPr="00C75DD7" w:rsidRDefault="00E46114">
      <w:pPr>
        <w:pStyle w:val="Tekstpodstawowy"/>
        <w:spacing w:before="45"/>
        <w:rPr>
          <w:b/>
        </w:rPr>
      </w:pPr>
    </w:p>
    <w:p w14:paraId="263C7BF8" w14:textId="77777777" w:rsidR="00E46114" w:rsidRPr="00C75DD7" w:rsidRDefault="00000000">
      <w:pPr>
        <w:pStyle w:val="Akapitzlist"/>
        <w:numPr>
          <w:ilvl w:val="0"/>
          <w:numId w:val="6"/>
        </w:numPr>
        <w:tabs>
          <w:tab w:val="left" w:pos="1221"/>
        </w:tabs>
        <w:rPr>
          <w:b/>
          <w:sz w:val="24"/>
        </w:rPr>
      </w:pPr>
      <w:r w:rsidRPr="00C75DD7">
        <w:rPr>
          <w:b/>
          <w:sz w:val="24"/>
        </w:rPr>
        <w:t>PODSTAWOWE ZASADY KONSTRUOWANIA BUDŻETU PROJEKTU</w:t>
      </w:r>
    </w:p>
    <w:p w14:paraId="263C7BF9" w14:textId="77777777" w:rsidR="00E46114" w:rsidRPr="00C75DD7" w:rsidRDefault="00E46114">
      <w:pPr>
        <w:pStyle w:val="Tekstpodstawowy"/>
        <w:rPr>
          <w:b/>
        </w:rPr>
      </w:pPr>
    </w:p>
    <w:p w14:paraId="263C7BFA" w14:textId="77777777" w:rsidR="00E46114" w:rsidRPr="00C75DD7" w:rsidRDefault="00E46114">
      <w:pPr>
        <w:pStyle w:val="Tekstpodstawowy"/>
        <w:rPr>
          <w:b/>
        </w:rPr>
      </w:pPr>
    </w:p>
    <w:p w14:paraId="263C7BFB" w14:textId="77777777" w:rsidR="00E46114" w:rsidRPr="00C75DD7" w:rsidRDefault="00000000">
      <w:pPr>
        <w:pStyle w:val="Akapitzlist"/>
        <w:numPr>
          <w:ilvl w:val="1"/>
          <w:numId w:val="6"/>
        </w:numPr>
        <w:tabs>
          <w:tab w:val="left" w:pos="859"/>
          <w:tab w:val="left" w:pos="861"/>
        </w:tabs>
        <w:spacing w:before="1" w:line="360" w:lineRule="auto"/>
        <w:ind w:right="932"/>
        <w:jc w:val="left"/>
        <w:rPr>
          <w:sz w:val="24"/>
        </w:rPr>
      </w:pPr>
      <w:r w:rsidRPr="00C75DD7">
        <w:rPr>
          <w:sz w:val="24"/>
        </w:rPr>
        <w:t>Szczegółowy budżet projektu jest podstawą do oceny kwalifikowalności, niezbędności, racjonalności i efektywności kosztów, w tym oceny poprawności sporządzenia budżetu projektu. Szczegółowy budżet projektu powinien bezpośrednio wynikać z opisanego zadania merytorycznego.</w:t>
      </w:r>
    </w:p>
    <w:p w14:paraId="263C7BFC" w14:textId="77777777" w:rsidR="00E46114" w:rsidRPr="00C75DD7" w:rsidRDefault="00000000">
      <w:pPr>
        <w:pStyle w:val="Akapitzlist"/>
        <w:numPr>
          <w:ilvl w:val="1"/>
          <w:numId w:val="6"/>
        </w:numPr>
        <w:tabs>
          <w:tab w:val="left" w:pos="859"/>
        </w:tabs>
        <w:spacing w:line="275" w:lineRule="exact"/>
        <w:ind w:left="859" w:hanging="358"/>
        <w:jc w:val="left"/>
        <w:rPr>
          <w:sz w:val="24"/>
        </w:rPr>
      </w:pPr>
      <w:r w:rsidRPr="00C75DD7">
        <w:rPr>
          <w:sz w:val="24"/>
        </w:rPr>
        <w:t>Budżet szczegółowy powinien być przygotowany oddzielnie dla każdego zadania zaplanowanego w projekcie.</w:t>
      </w:r>
    </w:p>
    <w:p w14:paraId="263C7BFD" w14:textId="77777777" w:rsidR="00E46114" w:rsidRPr="00C75DD7" w:rsidRDefault="00000000">
      <w:pPr>
        <w:pStyle w:val="Akapitzlist"/>
        <w:numPr>
          <w:ilvl w:val="1"/>
          <w:numId w:val="6"/>
        </w:numPr>
        <w:tabs>
          <w:tab w:val="left" w:pos="859"/>
          <w:tab w:val="left" w:pos="861"/>
        </w:tabs>
        <w:spacing w:before="136" w:line="360" w:lineRule="auto"/>
        <w:ind w:right="1392"/>
        <w:jc w:val="left"/>
        <w:rPr>
          <w:b/>
          <w:sz w:val="24"/>
        </w:rPr>
      </w:pPr>
      <w:r w:rsidRPr="00C75DD7">
        <w:rPr>
          <w:sz w:val="24"/>
        </w:rPr>
        <w:t xml:space="preserve">Dla działań w ramach Priorytetu 7 Fundusze europejskie na rozwój lokalny programu regionalnego Fundusze Europejskie dla Kujaw i Pomorza 2021 -2027 LGD </w:t>
      </w:r>
      <w:r w:rsidRPr="00C75DD7">
        <w:rPr>
          <w:b/>
          <w:sz w:val="24"/>
        </w:rPr>
        <w:t>nie dopuszcza wydatków na zakup</w:t>
      </w:r>
    </w:p>
    <w:p w14:paraId="263C7BFE" w14:textId="77777777" w:rsidR="00E46114" w:rsidRPr="00C75DD7" w:rsidRDefault="00000000">
      <w:pPr>
        <w:pStyle w:val="Tekstpodstawowy"/>
        <w:spacing w:line="362" w:lineRule="auto"/>
        <w:ind w:left="861" w:right="703"/>
      </w:pPr>
      <w:r w:rsidRPr="00C75DD7">
        <w:rPr>
          <w:b/>
        </w:rPr>
        <w:t xml:space="preserve">środków trwałych </w:t>
      </w:r>
      <w:r w:rsidRPr="00C75DD7">
        <w:t>, tj. składników majątku, którego przewidywany okres użytkowania jest dłuższy niż rok oraz którego wartość początkowa przekracza kwotę 10 000 zł netto.</w:t>
      </w:r>
    </w:p>
    <w:p w14:paraId="263C7BFF" w14:textId="77777777" w:rsidR="00E46114" w:rsidRPr="00C75DD7" w:rsidRDefault="00000000">
      <w:pPr>
        <w:pStyle w:val="Akapitzlist"/>
        <w:numPr>
          <w:ilvl w:val="1"/>
          <w:numId w:val="6"/>
        </w:numPr>
        <w:tabs>
          <w:tab w:val="left" w:pos="859"/>
        </w:tabs>
        <w:spacing w:line="271" w:lineRule="exact"/>
        <w:ind w:left="859" w:hanging="358"/>
        <w:jc w:val="left"/>
        <w:rPr>
          <w:sz w:val="24"/>
        </w:rPr>
      </w:pPr>
      <w:r w:rsidRPr="00C75DD7">
        <w:rPr>
          <w:sz w:val="24"/>
        </w:rPr>
        <w:t xml:space="preserve">LGD rozlicza się z grantobiorcami z realizacji zadań poszczególnych na podstawie </w:t>
      </w:r>
      <w:r w:rsidRPr="00C75DD7">
        <w:rPr>
          <w:b/>
          <w:sz w:val="24"/>
        </w:rPr>
        <w:t xml:space="preserve">kwoty uproszczonej </w:t>
      </w:r>
      <w:r w:rsidRPr="00C75DD7">
        <w:rPr>
          <w:sz w:val="24"/>
        </w:rPr>
        <w:t>.</w:t>
      </w:r>
    </w:p>
    <w:p w14:paraId="263C7C00" w14:textId="77777777" w:rsidR="00E46114" w:rsidRPr="00C75DD7" w:rsidRDefault="00000000">
      <w:pPr>
        <w:pStyle w:val="Tekstpodstawowy"/>
        <w:spacing w:before="140" w:line="360" w:lineRule="auto"/>
        <w:ind w:left="861" w:right="703"/>
      </w:pPr>
      <w:r w:rsidRPr="00C75DD7">
        <w:t>Kwotą uproszczoną jest kwota uzgodniona za realizację poszczególnych zadań ujętych w budżecie projektu i wpisanych do umowy o powierzenie grantu.</w:t>
      </w:r>
    </w:p>
    <w:p w14:paraId="263C7C01" w14:textId="77777777" w:rsidR="00E46114" w:rsidRPr="00C75DD7" w:rsidRDefault="00E46114">
      <w:pPr>
        <w:pStyle w:val="Tekstpodstawowy"/>
        <w:spacing w:line="360" w:lineRule="auto"/>
        <w:sectPr w:rsidR="00E46114" w:rsidRPr="00C75DD7">
          <w:headerReference w:type="default" r:id="rId7"/>
          <w:footerReference w:type="default" r:id="rId8"/>
          <w:type w:val="continuous"/>
          <w:pgSz w:w="16840" w:h="11910" w:orient="landscape"/>
          <w:pgMar w:top="1440" w:right="992" w:bottom="1180" w:left="1275" w:header="708" w:footer="996" w:gutter="0"/>
          <w:pgNumType w:start="1"/>
          <w:cols w:space="708"/>
        </w:sectPr>
      </w:pPr>
    </w:p>
    <w:p w14:paraId="263C7C02" w14:textId="77777777" w:rsidR="00E46114" w:rsidRPr="00C75DD7" w:rsidRDefault="00000000">
      <w:pPr>
        <w:pStyle w:val="Akapitzlist"/>
        <w:numPr>
          <w:ilvl w:val="1"/>
          <w:numId w:val="6"/>
        </w:numPr>
        <w:tabs>
          <w:tab w:val="left" w:pos="859"/>
          <w:tab w:val="left" w:pos="861"/>
        </w:tabs>
        <w:spacing w:before="1" w:line="360" w:lineRule="auto"/>
        <w:ind w:right="561"/>
        <w:jc w:val="left"/>
        <w:rPr>
          <w:sz w:val="24"/>
        </w:rPr>
      </w:pPr>
      <w:r w:rsidRPr="00C75DD7">
        <w:rPr>
          <w:sz w:val="24"/>
        </w:rPr>
        <w:lastRenderedPageBreak/>
        <w:t xml:space="preserve">Wyliczenia kosztów podlegających rozliczeniu za pomocą uproszczonych metod rozliczania wydatków należy dokonać w oparciu o projekt budżetu ustalany indywidualnie dla każdego projektu i uzgadniany ex </w:t>
      </w:r>
      <w:proofErr w:type="spellStart"/>
      <w:r w:rsidRPr="00C75DD7">
        <w:rPr>
          <w:sz w:val="24"/>
        </w:rPr>
        <w:t>ante</w:t>
      </w:r>
      <w:proofErr w:type="spellEnd"/>
      <w:r w:rsidRPr="00C75DD7">
        <w:rPr>
          <w:sz w:val="24"/>
        </w:rPr>
        <w:t xml:space="preserve"> przez LGD będącą stroną umowy.</w:t>
      </w:r>
    </w:p>
    <w:p w14:paraId="263C7C03" w14:textId="77777777" w:rsidR="00E46114" w:rsidRPr="00C75DD7" w:rsidRDefault="00000000">
      <w:pPr>
        <w:pStyle w:val="Akapitzlist"/>
        <w:numPr>
          <w:ilvl w:val="1"/>
          <w:numId w:val="6"/>
        </w:numPr>
        <w:tabs>
          <w:tab w:val="left" w:pos="861"/>
        </w:tabs>
        <w:spacing w:before="1" w:line="360" w:lineRule="auto"/>
        <w:ind w:right="1126"/>
        <w:jc w:val="left"/>
        <w:rPr>
          <w:sz w:val="24"/>
        </w:rPr>
      </w:pPr>
      <w:r w:rsidRPr="00C75DD7">
        <w:rPr>
          <w:sz w:val="24"/>
        </w:rPr>
        <w:t xml:space="preserve">LGD </w:t>
      </w:r>
      <w:r w:rsidRPr="00C75DD7">
        <w:rPr>
          <w:b/>
          <w:sz w:val="24"/>
        </w:rPr>
        <w:t>nie dopuszcza wydatków objętych cross -</w:t>
      </w:r>
      <w:proofErr w:type="spellStart"/>
      <w:r w:rsidRPr="00C75DD7">
        <w:rPr>
          <w:b/>
          <w:sz w:val="24"/>
        </w:rPr>
        <w:t>financingiem</w:t>
      </w:r>
      <w:proofErr w:type="spellEnd"/>
      <w:r w:rsidRPr="00C75DD7">
        <w:rPr>
          <w:b/>
          <w:sz w:val="24"/>
        </w:rPr>
        <w:t xml:space="preserve"> </w:t>
      </w:r>
      <w:r w:rsidRPr="00C75DD7">
        <w:rPr>
          <w:sz w:val="24"/>
        </w:rPr>
        <w:t>w zakresie projektu objętego grantem zgodnie z Regulaminem naboru.</w:t>
      </w:r>
    </w:p>
    <w:p w14:paraId="263C7C04" w14:textId="77777777" w:rsidR="00E46114" w:rsidRPr="00C75DD7" w:rsidRDefault="00000000">
      <w:pPr>
        <w:pStyle w:val="Akapitzlist"/>
        <w:numPr>
          <w:ilvl w:val="1"/>
          <w:numId w:val="6"/>
        </w:numPr>
        <w:tabs>
          <w:tab w:val="left" w:pos="859"/>
          <w:tab w:val="left" w:pos="861"/>
        </w:tabs>
        <w:spacing w:before="1" w:line="360" w:lineRule="auto"/>
        <w:ind w:right="474"/>
        <w:jc w:val="left"/>
        <w:rPr>
          <w:sz w:val="24"/>
        </w:rPr>
      </w:pPr>
      <w:r w:rsidRPr="00C75DD7">
        <w:rPr>
          <w:sz w:val="24"/>
        </w:rPr>
        <w:t>W szczegółowym budżecie projektu należy wskazać jedynie wydatki kwalifikowalne, spełniające warunki określone w Wytycznych w zakresie kwalifikowalności wydatków na lata 2021-2027.</w:t>
      </w:r>
    </w:p>
    <w:p w14:paraId="7807081F" w14:textId="77777777" w:rsidR="009E0517" w:rsidRPr="009E0517" w:rsidRDefault="00000000">
      <w:pPr>
        <w:pStyle w:val="Akapitzlist"/>
        <w:numPr>
          <w:ilvl w:val="1"/>
          <w:numId w:val="6"/>
        </w:numPr>
        <w:tabs>
          <w:tab w:val="left" w:pos="859"/>
          <w:tab w:val="left" w:pos="861"/>
        </w:tabs>
        <w:spacing w:line="360" w:lineRule="auto"/>
        <w:ind w:right="482"/>
        <w:jc w:val="left"/>
        <w:rPr>
          <w:b/>
          <w:sz w:val="24"/>
        </w:rPr>
      </w:pPr>
      <w:r w:rsidRPr="00C75DD7">
        <w:rPr>
          <w:sz w:val="24"/>
        </w:rPr>
        <w:t xml:space="preserve">Tworząc budżet projektu, należy pamiętać o podstawowych zasadach kwalifikowalności, tj. niezbędności, racjonalności i efektywności wydatków. Przez niezbędność rozumie się ujmowanie w budżecie kosztów koniecznych do osiągnięcia celu projektu. </w:t>
      </w:r>
    </w:p>
    <w:p w14:paraId="7505A4E4" w14:textId="77777777" w:rsidR="009E0517" w:rsidRDefault="00000000" w:rsidP="009E0517">
      <w:pPr>
        <w:pStyle w:val="Akapitzlist"/>
        <w:tabs>
          <w:tab w:val="left" w:pos="859"/>
          <w:tab w:val="left" w:pos="861"/>
        </w:tabs>
        <w:spacing w:line="360" w:lineRule="auto"/>
        <w:ind w:left="861" w:right="482"/>
        <w:rPr>
          <w:sz w:val="24"/>
        </w:rPr>
      </w:pPr>
      <w:r w:rsidRPr="00C75DD7">
        <w:rPr>
          <w:b/>
          <w:sz w:val="24"/>
        </w:rPr>
        <w:t xml:space="preserve">Efektywność </w:t>
      </w:r>
      <w:r w:rsidRPr="00C75DD7">
        <w:rPr>
          <w:sz w:val="24"/>
        </w:rPr>
        <w:t xml:space="preserve">dotyczy uzyskiwania jak najlepszych efektów przy danym poziomie nakładów. </w:t>
      </w:r>
    </w:p>
    <w:p w14:paraId="5EC7791C" w14:textId="221FFCA0" w:rsidR="009E0517" w:rsidRDefault="00000000" w:rsidP="009E0517">
      <w:pPr>
        <w:pStyle w:val="Akapitzlist"/>
        <w:tabs>
          <w:tab w:val="left" w:pos="859"/>
          <w:tab w:val="left" w:pos="861"/>
        </w:tabs>
        <w:spacing w:line="360" w:lineRule="auto"/>
        <w:ind w:left="861" w:right="482"/>
        <w:rPr>
          <w:sz w:val="24"/>
        </w:rPr>
      </w:pPr>
      <w:r w:rsidRPr="00C75DD7">
        <w:rPr>
          <w:b/>
          <w:sz w:val="24"/>
        </w:rPr>
        <w:t xml:space="preserve">Racjonalność </w:t>
      </w:r>
      <w:r w:rsidRPr="00C75DD7">
        <w:rPr>
          <w:sz w:val="24"/>
        </w:rPr>
        <w:t xml:space="preserve">odnosi się do zapewnienia zgodności ze stawkami rynkowymi nie tylko pojedynczych wydatków wykazanych w szczegółowym budżecie projektu, ale również do łącznej wartości usług realizowanych w ramach projektu.  </w:t>
      </w:r>
    </w:p>
    <w:p w14:paraId="263C7C06" w14:textId="6A0AB7A1" w:rsidR="00E46114" w:rsidRPr="00AD778D" w:rsidRDefault="00000000" w:rsidP="00AD778D">
      <w:pPr>
        <w:pStyle w:val="Akapitzlist"/>
        <w:tabs>
          <w:tab w:val="left" w:pos="859"/>
          <w:tab w:val="left" w:pos="861"/>
        </w:tabs>
        <w:spacing w:line="360" w:lineRule="auto"/>
        <w:ind w:left="861" w:right="482"/>
        <w:rPr>
          <w:b/>
          <w:sz w:val="24"/>
        </w:rPr>
      </w:pPr>
      <w:r w:rsidRPr="00C75DD7">
        <w:rPr>
          <w:b/>
          <w:sz w:val="24"/>
        </w:rPr>
        <w:t>Wszystkie kwoty w szczegółowym budżecie należy podawać w złotych (do dwóch miejsc po przecinku).</w:t>
      </w:r>
    </w:p>
    <w:p w14:paraId="263C7C07" w14:textId="77777777" w:rsidR="00E46114" w:rsidRPr="00C75DD7" w:rsidRDefault="00000000">
      <w:pPr>
        <w:pStyle w:val="Akapitzlist"/>
        <w:numPr>
          <w:ilvl w:val="1"/>
          <w:numId w:val="6"/>
        </w:numPr>
        <w:tabs>
          <w:tab w:val="left" w:pos="859"/>
          <w:tab w:val="left" w:pos="861"/>
        </w:tabs>
        <w:spacing w:line="360" w:lineRule="auto"/>
        <w:ind w:right="960"/>
        <w:jc w:val="both"/>
        <w:rPr>
          <w:sz w:val="24"/>
        </w:rPr>
      </w:pPr>
      <w:r w:rsidRPr="00C75DD7">
        <w:rPr>
          <w:sz w:val="24"/>
        </w:rPr>
        <w:t>W budżecie w polu „</w:t>
      </w:r>
      <w:r w:rsidRPr="00C75DD7">
        <w:rPr>
          <w:b/>
          <w:sz w:val="24"/>
        </w:rPr>
        <w:t>Nazwa kosztu</w:t>
      </w:r>
      <w:r w:rsidRPr="00C75DD7">
        <w:rPr>
          <w:sz w:val="24"/>
        </w:rPr>
        <w:t xml:space="preserve">” należy nazwać pojedyncze koszty (np. wynagrodzenie trenera/instruktora, materiały na warsztaty, zakup wyposażenia.) w ramach danego zadania, które zostało określone w punkcie </w:t>
      </w:r>
      <w:r w:rsidRPr="00C75DD7">
        <w:rPr>
          <w:b/>
          <w:sz w:val="24"/>
        </w:rPr>
        <w:t xml:space="preserve">V. Zadania projektu – szczegółowy opis projektu objętego grantem </w:t>
      </w:r>
      <w:r w:rsidRPr="00C75DD7">
        <w:rPr>
          <w:sz w:val="24"/>
        </w:rPr>
        <w:t>.</w:t>
      </w:r>
    </w:p>
    <w:p w14:paraId="263C7C08" w14:textId="77777777" w:rsidR="00E46114" w:rsidRPr="00C75DD7" w:rsidRDefault="00E46114">
      <w:pPr>
        <w:pStyle w:val="Akapitzlist"/>
        <w:spacing w:line="360" w:lineRule="auto"/>
        <w:jc w:val="both"/>
        <w:rPr>
          <w:sz w:val="24"/>
        </w:rPr>
        <w:sectPr w:rsidR="00E46114" w:rsidRPr="00C75DD7">
          <w:pgSz w:w="16840" w:h="11910" w:orient="landscape"/>
          <w:pgMar w:top="1440" w:right="992" w:bottom="1180" w:left="1275" w:header="708" w:footer="996" w:gutter="0"/>
          <w:cols w:space="708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125"/>
        <w:gridCol w:w="2016"/>
        <w:gridCol w:w="1399"/>
        <w:gridCol w:w="1335"/>
        <w:gridCol w:w="1647"/>
        <w:gridCol w:w="1878"/>
        <w:gridCol w:w="2065"/>
        <w:gridCol w:w="1885"/>
      </w:tblGrid>
      <w:tr w:rsidR="00E46114" w:rsidRPr="00C75DD7" w14:paraId="263C7C12" w14:textId="77777777">
        <w:trPr>
          <w:trHeight w:val="1828"/>
        </w:trPr>
        <w:tc>
          <w:tcPr>
            <w:tcW w:w="581" w:type="dxa"/>
            <w:shd w:val="clear" w:color="auto" w:fill="E7E6E6"/>
          </w:tcPr>
          <w:p w14:paraId="263C7C09" w14:textId="77777777" w:rsidR="00E46114" w:rsidRPr="00C75DD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C75DD7">
              <w:rPr>
                <w:sz w:val="24"/>
              </w:rPr>
              <w:lastRenderedPageBreak/>
              <w:t>Lp.</w:t>
            </w:r>
          </w:p>
        </w:tc>
        <w:tc>
          <w:tcPr>
            <w:tcW w:w="1125" w:type="dxa"/>
            <w:shd w:val="clear" w:color="auto" w:fill="E7E6E6"/>
          </w:tcPr>
          <w:p w14:paraId="263C7C0A" w14:textId="77777777" w:rsidR="00E46114" w:rsidRPr="00C75DD7" w:rsidRDefault="00000000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C75DD7">
              <w:rPr>
                <w:sz w:val="24"/>
              </w:rPr>
              <w:t>Nr zadania</w:t>
            </w:r>
          </w:p>
        </w:tc>
        <w:tc>
          <w:tcPr>
            <w:tcW w:w="2016" w:type="dxa"/>
            <w:shd w:val="clear" w:color="auto" w:fill="E7E6E6"/>
          </w:tcPr>
          <w:p w14:paraId="263C7C0B" w14:textId="77777777" w:rsidR="00E46114" w:rsidRPr="00C75DD7" w:rsidRDefault="0000000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 w:rsidRPr="00C75DD7">
              <w:rPr>
                <w:sz w:val="24"/>
              </w:rPr>
              <w:t>Nazwa kosztu</w:t>
            </w:r>
          </w:p>
        </w:tc>
        <w:tc>
          <w:tcPr>
            <w:tcW w:w="1399" w:type="dxa"/>
            <w:shd w:val="clear" w:color="auto" w:fill="E7E6E6"/>
          </w:tcPr>
          <w:p w14:paraId="263C7C0C" w14:textId="77777777" w:rsidR="00E46114" w:rsidRPr="00C75DD7" w:rsidRDefault="00000000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 w:rsidRPr="00C75DD7">
              <w:rPr>
                <w:sz w:val="24"/>
              </w:rPr>
              <w:t>Jednostka miary</w:t>
            </w:r>
          </w:p>
        </w:tc>
        <w:tc>
          <w:tcPr>
            <w:tcW w:w="1335" w:type="dxa"/>
            <w:shd w:val="clear" w:color="auto" w:fill="E7E6E6"/>
          </w:tcPr>
          <w:p w14:paraId="263C7C0D" w14:textId="77777777" w:rsidR="00E46114" w:rsidRPr="00C75DD7" w:rsidRDefault="00000000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 w:rsidRPr="00C75DD7">
              <w:rPr>
                <w:sz w:val="24"/>
              </w:rPr>
              <w:t>Ilość jednostek</w:t>
            </w:r>
          </w:p>
        </w:tc>
        <w:tc>
          <w:tcPr>
            <w:tcW w:w="1647" w:type="dxa"/>
            <w:shd w:val="clear" w:color="auto" w:fill="E7E6E6"/>
          </w:tcPr>
          <w:p w14:paraId="263C7C0E" w14:textId="77777777" w:rsidR="00E46114" w:rsidRPr="00C75DD7" w:rsidRDefault="00000000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 w:rsidRPr="00C75DD7">
              <w:rPr>
                <w:sz w:val="24"/>
              </w:rPr>
              <w:t>Koszt jednostkowy (zł)</w:t>
            </w:r>
          </w:p>
        </w:tc>
        <w:tc>
          <w:tcPr>
            <w:tcW w:w="1878" w:type="dxa"/>
            <w:shd w:val="clear" w:color="auto" w:fill="E7E6E6"/>
          </w:tcPr>
          <w:p w14:paraId="263C7C0F" w14:textId="77777777" w:rsidR="00E46114" w:rsidRPr="00C75DD7" w:rsidRDefault="00000000">
            <w:pPr>
              <w:pStyle w:val="TableParagraph"/>
              <w:spacing w:line="360" w:lineRule="auto"/>
              <w:ind w:left="108" w:right="200"/>
              <w:rPr>
                <w:sz w:val="24"/>
              </w:rPr>
            </w:pPr>
            <w:r w:rsidRPr="00C75DD7">
              <w:rPr>
                <w:sz w:val="24"/>
              </w:rPr>
              <w:t>Całkowity koszt kwalifikowalny (zł)</w:t>
            </w:r>
          </w:p>
        </w:tc>
        <w:tc>
          <w:tcPr>
            <w:tcW w:w="2065" w:type="dxa"/>
            <w:shd w:val="clear" w:color="auto" w:fill="E7E6E6"/>
          </w:tcPr>
          <w:p w14:paraId="263C7C10" w14:textId="77777777" w:rsidR="00E46114" w:rsidRPr="00C75DD7" w:rsidRDefault="00000000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C75DD7">
              <w:rPr>
                <w:sz w:val="24"/>
              </w:rPr>
              <w:t>Dofinansowanie (grant) (zł)</w:t>
            </w:r>
          </w:p>
        </w:tc>
        <w:tc>
          <w:tcPr>
            <w:tcW w:w="1885" w:type="dxa"/>
            <w:shd w:val="clear" w:color="auto" w:fill="E7E6E6"/>
          </w:tcPr>
          <w:p w14:paraId="263C7C11" w14:textId="77777777" w:rsidR="00E46114" w:rsidRPr="00C75DD7" w:rsidRDefault="00000000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 w:rsidRPr="00C75DD7">
              <w:rPr>
                <w:sz w:val="24"/>
              </w:rPr>
              <w:t>Wkład własny wnioskodawcy (zł)</w:t>
            </w:r>
          </w:p>
        </w:tc>
      </w:tr>
      <w:tr w:rsidR="00E46114" w:rsidRPr="00C75DD7" w14:paraId="263C7C1D" w14:textId="77777777">
        <w:trPr>
          <w:trHeight w:val="1397"/>
        </w:trPr>
        <w:tc>
          <w:tcPr>
            <w:tcW w:w="581" w:type="dxa"/>
          </w:tcPr>
          <w:p w14:paraId="263C7C13" w14:textId="77777777" w:rsidR="00E46114" w:rsidRPr="00C75DD7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75DD7">
              <w:rPr>
                <w:sz w:val="24"/>
              </w:rPr>
              <w:t>1.</w:t>
            </w:r>
          </w:p>
        </w:tc>
        <w:tc>
          <w:tcPr>
            <w:tcW w:w="1125" w:type="dxa"/>
          </w:tcPr>
          <w:p w14:paraId="263C7C14" w14:textId="77777777" w:rsidR="00E46114" w:rsidRPr="00C75DD7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75DD7">
              <w:rPr>
                <w:sz w:val="24"/>
              </w:rPr>
              <w:t>1</w:t>
            </w:r>
          </w:p>
        </w:tc>
        <w:tc>
          <w:tcPr>
            <w:tcW w:w="2016" w:type="dxa"/>
          </w:tcPr>
          <w:p w14:paraId="263C7C15" w14:textId="77777777" w:rsidR="00E46114" w:rsidRPr="00C75DD7" w:rsidRDefault="00000000">
            <w:pPr>
              <w:pStyle w:val="TableParagraph"/>
              <w:spacing w:before="193" w:line="360" w:lineRule="auto"/>
              <w:ind w:left="111"/>
              <w:rPr>
                <w:sz w:val="24"/>
              </w:rPr>
            </w:pPr>
            <w:r w:rsidRPr="00C75DD7">
              <w:rPr>
                <w:sz w:val="24"/>
              </w:rPr>
              <w:t>Wynagrodzenie Koordynatora</w:t>
            </w:r>
          </w:p>
        </w:tc>
        <w:tc>
          <w:tcPr>
            <w:tcW w:w="1399" w:type="dxa"/>
          </w:tcPr>
          <w:p w14:paraId="263C7C16" w14:textId="77777777" w:rsidR="00E46114" w:rsidRPr="00C75DD7" w:rsidRDefault="00E46114">
            <w:pPr>
              <w:pStyle w:val="TableParagraph"/>
              <w:spacing w:before="125"/>
              <w:rPr>
                <w:sz w:val="24"/>
              </w:rPr>
            </w:pPr>
          </w:p>
          <w:p w14:paraId="263C7C17" w14:textId="77777777" w:rsidR="00E46114" w:rsidRPr="00C75DD7" w:rsidRDefault="00000000">
            <w:pPr>
              <w:pStyle w:val="TableParagraph"/>
              <w:ind w:left="109"/>
              <w:rPr>
                <w:sz w:val="24"/>
              </w:rPr>
            </w:pPr>
            <w:r w:rsidRPr="00C75DD7">
              <w:rPr>
                <w:sz w:val="24"/>
              </w:rPr>
              <w:t>godz.</w:t>
            </w:r>
          </w:p>
        </w:tc>
        <w:tc>
          <w:tcPr>
            <w:tcW w:w="1335" w:type="dxa"/>
          </w:tcPr>
          <w:p w14:paraId="263C7C18" w14:textId="77777777" w:rsidR="00E46114" w:rsidRPr="00C75DD7" w:rsidRDefault="000000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C75DD7">
              <w:rPr>
                <w:sz w:val="24"/>
              </w:rPr>
              <w:t>50</w:t>
            </w:r>
          </w:p>
        </w:tc>
        <w:tc>
          <w:tcPr>
            <w:tcW w:w="1647" w:type="dxa"/>
          </w:tcPr>
          <w:p w14:paraId="263C7C19" w14:textId="77777777" w:rsidR="00E46114" w:rsidRPr="00C75DD7" w:rsidRDefault="000000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C75DD7">
              <w:rPr>
                <w:sz w:val="24"/>
              </w:rPr>
              <w:t>100,00 zł</w:t>
            </w:r>
          </w:p>
        </w:tc>
        <w:tc>
          <w:tcPr>
            <w:tcW w:w="1878" w:type="dxa"/>
          </w:tcPr>
          <w:p w14:paraId="263C7C1A" w14:textId="77777777" w:rsidR="00E46114" w:rsidRPr="00C75DD7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75DD7">
              <w:rPr>
                <w:sz w:val="24"/>
              </w:rPr>
              <w:t>5 000,00 zł</w:t>
            </w:r>
          </w:p>
        </w:tc>
        <w:tc>
          <w:tcPr>
            <w:tcW w:w="2065" w:type="dxa"/>
          </w:tcPr>
          <w:p w14:paraId="263C7C1B" w14:textId="77777777" w:rsidR="00E46114" w:rsidRPr="00C75DD7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C75DD7">
              <w:rPr>
                <w:sz w:val="24"/>
              </w:rPr>
              <w:t>5 000,00</w:t>
            </w:r>
          </w:p>
        </w:tc>
        <w:tc>
          <w:tcPr>
            <w:tcW w:w="1885" w:type="dxa"/>
          </w:tcPr>
          <w:p w14:paraId="263C7C1C" w14:textId="77777777" w:rsidR="00E46114" w:rsidRPr="00C75DD7" w:rsidRDefault="000000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C75DD7">
              <w:rPr>
                <w:sz w:val="24"/>
              </w:rPr>
              <w:t>0,00</w:t>
            </w:r>
          </w:p>
        </w:tc>
      </w:tr>
      <w:tr w:rsidR="00E46114" w:rsidRPr="00C75DD7" w14:paraId="263C7C33" w14:textId="77777777">
        <w:trPr>
          <w:trHeight w:val="1816"/>
        </w:trPr>
        <w:tc>
          <w:tcPr>
            <w:tcW w:w="581" w:type="dxa"/>
          </w:tcPr>
          <w:p w14:paraId="263C7C1E" w14:textId="77777777" w:rsidR="00E46114" w:rsidRPr="00C75DD7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75DD7">
              <w:rPr>
                <w:sz w:val="24"/>
              </w:rPr>
              <w:t>2.</w:t>
            </w:r>
          </w:p>
        </w:tc>
        <w:tc>
          <w:tcPr>
            <w:tcW w:w="1125" w:type="dxa"/>
          </w:tcPr>
          <w:p w14:paraId="263C7C1F" w14:textId="77777777" w:rsidR="00E46114" w:rsidRPr="00C75DD7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75DD7">
              <w:rPr>
                <w:sz w:val="24"/>
              </w:rPr>
              <w:t>1</w:t>
            </w:r>
          </w:p>
        </w:tc>
        <w:tc>
          <w:tcPr>
            <w:tcW w:w="2016" w:type="dxa"/>
          </w:tcPr>
          <w:p w14:paraId="263C7C20" w14:textId="77777777" w:rsidR="00E46114" w:rsidRPr="00C75DD7" w:rsidRDefault="00000000">
            <w:pPr>
              <w:pStyle w:val="TableParagraph"/>
              <w:spacing w:line="360" w:lineRule="auto"/>
              <w:ind w:left="111" w:right="226"/>
              <w:rPr>
                <w:sz w:val="24"/>
              </w:rPr>
            </w:pPr>
            <w:r w:rsidRPr="00C75DD7">
              <w:rPr>
                <w:sz w:val="24"/>
              </w:rPr>
              <w:t>Wynagrodzenie trenera/ instruktora  zajęć</w:t>
            </w:r>
          </w:p>
        </w:tc>
        <w:tc>
          <w:tcPr>
            <w:tcW w:w="1399" w:type="dxa"/>
          </w:tcPr>
          <w:p w14:paraId="263C7C21" w14:textId="77777777" w:rsidR="00E46114" w:rsidRPr="00C75DD7" w:rsidRDefault="00E46114">
            <w:pPr>
              <w:pStyle w:val="TableParagraph"/>
              <w:rPr>
                <w:sz w:val="24"/>
              </w:rPr>
            </w:pPr>
          </w:p>
          <w:p w14:paraId="263C7C22" w14:textId="77777777" w:rsidR="00E46114" w:rsidRPr="00C75DD7" w:rsidRDefault="00E46114">
            <w:pPr>
              <w:pStyle w:val="TableParagraph"/>
              <w:spacing w:before="57"/>
              <w:rPr>
                <w:sz w:val="24"/>
              </w:rPr>
            </w:pPr>
          </w:p>
          <w:p w14:paraId="263C7C23" w14:textId="77777777" w:rsidR="00E46114" w:rsidRPr="00C75DD7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 w:rsidRPr="00C75DD7">
              <w:rPr>
                <w:sz w:val="24"/>
              </w:rPr>
              <w:t>godz.</w:t>
            </w:r>
          </w:p>
        </w:tc>
        <w:tc>
          <w:tcPr>
            <w:tcW w:w="1335" w:type="dxa"/>
          </w:tcPr>
          <w:p w14:paraId="263C7C24" w14:textId="77777777" w:rsidR="00E46114" w:rsidRPr="00C75DD7" w:rsidRDefault="00E46114">
            <w:pPr>
              <w:pStyle w:val="TableParagraph"/>
              <w:rPr>
                <w:sz w:val="24"/>
              </w:rPr>
            </w:pPr>
          </w:p>
          <w:p w14:paraId="263C7C25" w14:textId="77777777" w:rsidR="00E46114" w:rsidRPr="00C75DD7" w:rsidRDefault="00E46114">
            <w:pPr>
              <w:pStyle w:val="TableParagraph"/>
              <w:spacing w:before="9"/>
              <w:rPr>
                <w:sz w:val="24"/>
              </w:rPr>
            </w:pPr>
          </w:p>
          <w:p w14:paraId="263C7C26" w14:textId="77777777" w:rsidR="00E46114" w:rsidRPr="00C75DD7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 w:rsidRPr="00C75DD7">
              <w:rPr>
                <w:sz w:val="24"/>
              </w:rPr>
              <w:t>20</w:t>
            </w:r>
          </w:p>
        </w:tc>
        <w:tc>
          <w:tcPr>
            <w:tcW w:w="1647" w:type="dxa"/>
          </w:tcPr>
          <w:p w14:paraId="263C7C27" w14:textId="77777777" w:rsidR="00E46114" w:rsidRPr="00C75DD7" w:rsidRDefault="00E46114">
            <w:pPr>
              <w:pStyle w:val="TableParagraph"/>
              <w:rPr>
                <w:sz w:val="24"/>
              </w:rPr>
            </w:pPr>
          </w:p>
          <w:p w14:paraId="263C7C28" w14:textId="77777777" w:rsidR="00E46114" w:rsidRPr="00C75DD7" w:rsidRDefault="00E46114">
            <w:pPr>
              <w:pStyle w:val="TableParagraph"/>
              <w:spacing w:before="9"/>
              <w:rPr>
                <w:sz w:val="24"/>
              </w:rPr>
            </w:pPr>
          </w:p>
          <w:p w14:paraId="263C7C29" w14:textId="77777777" w:rsidR="00E46114" w:rsidRPr="00C75DD7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 w:rsidRPr="00C75DD7">
              <w:rPr>
                <w:sz w:val="24"/>
              </w:rPr>
              <w:t>50,00 zł</w:t>
            </w:r>
          </w:p>
        </w:tc>
        <w:tc>
          <w:tcPr>
            <w:tcW w:w="1878" w:type="dxa"/>
          </w:tcPr>
          <w:p w14:paraId="263C7C2A" w14:textId="77777777" w:rsidR="00E46114" w:rsidRPr="00C75DD7" w:rsidRDefault="00E46114">
            <w:pPr>
              <w:pStyle w:val="TableParagraph"/>
              <w:rPr>
                <w:sz w:val="24"/>
              </w:rPr>
            </w:pPr>
          </w:p>
          <w:p w14:paraId="263C7C2B" w14:textId="77777777" w:rsidR="00E46114" w:rsidRPr="00C75DD7" w:rsidRDefault="00E46114">
            <w:pPr>
              <w:pStyle w:val="TableParagraph"/>
              <w:spacing w:before="9"/>
              <w:rPr>
                <w:sz w:val="24"/>
              </w:rPr>
            </w:pPr>
          </w:p>
          <w:p w14:paraId="263C7C2C" w14:textId="77777777" w:rsidR="00E46114" w:rsidRPr="00C75DD7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 w:rsidRPr="00C75DD7">
              <w:rPr>
                <w:sz w:val="24"/>
              </w:rPr>
              <w:t>1000,00 zł</w:t>
            </w:r>
          </w:p>
        </w:tc>
        <w:tc>
          <w:tcPr>
            <w:tcW w:w="2065" w:type="dxa"/>
          </w:tcPr>
          <w:p w14:paraId="263C7C2D" w14:textId="77777777" w:rsidR="00E46114" w:rsidRPr="00C75DD7" w:rsidRDefault="00E46114">
            <w:pPr>
              <w:pStyle w:val="TableParagraph"/>
              <w:rPr>
                <w:sz w:val="24"/>
              </w:rPr>
            </w:pPr>
          </w:p>
          <w:p w14:paraId="263C7C2E" w14:textId="77777777" w:rsidR="00E46114" w:rsidRPr="00C75DD7" w:rsidRDefault="00E46114">
            <w:pPr>
              <w:pStyle w:val="TableParagraph"/>
              <w:spacing w:before="9"/>
              <w:rPr>
                <w:sz w:val="24"/>
              </w:rPr>
            </w:pPr>
          </w:p>
          <w:p w14:paraId="263C7C2F" w14:textId="77777777" w:rsidR="00E46114" w:rsidRPr="00C75DD7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 w:rsidRPr="00C75DD7">
              <w:rPr>
                <w:sz w:val="24"/>
              </w:rPr>
              <w:t>0,00</w:t>
            </w:r>
          </w:p>
        </w:tc>
        <w:tc>
          <w:tcPr>
            <w:tcW w:w="1885" w:type="dxa"/>
          </w:tcPr>
          <w:p w14:paraId="263C7C30" w14:textId="77777777" w:rsidR="00E46114" w:rsidRPr="00C75DD7" w:rsidRDefault="00E46114">
            <w:pPr>
              <w:pStyle w:val="TableParagraph"/>
              <w:rPr>
                <w:sz w:val="24"/>
              </w:rPr>
            </w:pPr>
          </w:p>
          <w:p w14:paraId="263C7C31" w14:textId="77777777" w:rsidR="00E46114" w:rsidRPr="00C75DD7" w:rsidRDefault="00E46114">
            <w:pPr>
              <w:pStyle w:val="TableParagraph"/>
              <w:spacing w:before="9"/>
              <w:rPr>
                <w:sz w:val="24"/>
              </w:rPr>
            </w:pPr>
          </w:p>
          <w:p w14:paraId="263C7C32" w14:textId="77777777" w:rsidR="00E46114" w:rsidRPr="00C75DD7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 w:rsidRPr="00C75DD7">
              <w:rPr>
                <w:sz w:val="24"/>
              </w:rPr>
              <w:t>1000,00</w:t>
            </w:r>
          </w:p>
        </w:tc>
      </w:tr>
      <w:tr w:rsidR="00E46114" w:rsidRPr="00C75DD7" w14:paraId="263C7C48" w14:textId="77777777">
        <w:trPr>
          <w:trHeight w:val="1720"/>
        </w:trPr>
        <w:tc>
          <w:tcPr>
            <w:tcW w:w="581" w:type="dxa"/>
          </w:tcPr>
          <w:p w14:paraId="263C7C34" w14:textId="77777777" w:rsidR="00E46114" w:rsidRPr="00C75DD7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75DD7">
              <w:rPr>
                <w:sz w:val="24"/>
              </w:rPr>
              <w:t>3.</w:t>
            </w:r>
          </w:p>
        </w:tc>
        <w:tc>
          <w:tcPr>
            <w:tcW w:w="1125" w:type="dxa"/>
          </w:tcPr>
          <w:p w14:paraId="263C7C35" w14:textId="77777777" w:rsidR="00E46114" w:rsidRPr="00C75DD7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75DD7">
              <w:rPr>
                <w:sz w:val="24"/>
              </w:rPr>
              <w:t>1</w:t>
            </w:r>
          </w:p>
        </w:tc>
        <w:tc>
          <w:tcPr>
            <w:tcW w:w="2016" w:type="dxa"/>
          </w:tcPr>
          <w:p w14:paraId="263C7C36" w14:textId="77777777" w:rsidR="00E46114" w:rsidRPr="00C75DD7" w:rsidRDefault="00E46114">
            <w:pPr>
              <w:pStyle w:val="TableParagraph"/>
              <w:spacing w:before="79"/>
              <w:rPr>
                <w:sz w:val="24"/>
              </w:rPr>
            </w:pPr>
          </w:p>
          <w:p w14:paraId="263C7C37" w14:textId="77777777" w:rsidR="00E46114" w:rsidRPr="00C75DD7" w:rsidRDefault="00000000">
            <w:pPr>
              <w:pStyle w:val="TableParagraph"/>
              <w:spacing w:line="360" w:lineRule="auto"/>
              <w:ind w:left="111"/>
              <w:rPr>
                <w:sz w:val="24"/>
              </w:rPr>
            </w:pPr>
            <w:r w:rsidRPr="00C75DD7">
              <w:rPr>
                <w:sz w:val="24"/>
              </w:rPr>
              <w:t>Zakup wyposażenia</w:t>
            </w:r>
          </w:p>
        </w:tc>
        <w:tc>
          <w:tcPr>
            <w:tcW w:w="1399" w:type="dxa"/>
          </w:tcPr>
          <w:p w14:paraId="263C7C38" w14:textId="77777777" w:rsidR="00E46114" w:rsidRPr="00C75DD7" w:rsidRDefault="00E46114">
            <w:pPr>
              <w:pStyle w:val="TableParagraph"/>
              <w:rPr>
                <w:sz w:val="24"/>
              </w:rPr>
            </w:pPr>
          </w:p>
          <w:p w14:paraId="263C7C39" w14:textId="77777777" w:rsidR="00E46114" w:rsidRPr="00C75DD7" w:rsidRDefault="00E46114">
            <w:pPr>
              <w:pStyle w:val="TableParagraph"/>
              <w:spacing w:before="9"/>
              <w:rPr>
                <w:sz w:val="24"/>
              </w:rPr>
            </w:pPr>
          </w:p>
          <w:p w14:paraId="263C7C3A" w14:textId="77777777" w:rsidR="00E46114" w:rsidRPr="00C75DD7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 w:rsidRPr="00C75DD7">
              <w:rPr>
                <w:sz w:val="24"/>
              </w:rPr>
              <w:t>komplet</w:t>
            </w:r>
          </w:p>
        </w:tc>
        <w:tc>
          <w:tcPr>
            <w:tcW w:w="1335" w:type="dxa"/>
          </w:tcPr>
          <w:p w14:paraId="263C7C3B" w14:textId="77777777" w:rsidR="00E46114" w:rsidRPr="00C75DD7" w:rsidRDefault="00E46114">
            <w:pPr>
              <w:pStyle w:val="TableParagraph"/>
              <w:rPr>
                <w:sz w:val="24"/>
              </w:rPr>
            </w:pPr>
          </w:p>
          <w:p w14:paraId="263C7C3C" w14:textId="77777777" w:rsidR="00E46114" w:rsidRPr="00C75DD7" w:rsidRDefault="00E46114">
            <w:pPr>
              <w:pStyle w:val="TableParagraph"/>
              <w:spacing w:before="9"/>
              <w:rPr>
                <w:sz w:val="24"/>
              </w:rPr>
            </w:pPr>
          </w:p>
          <w:p w14:paraId="263C7C3D" w14:textId="77777777" w:rsidR="00E46114" w:rsidRPr="00C75DD7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 w:rsidRPr="00C75DD7">
              <w:rPr>
                <w:sz w:val="24"/>
              </w:rPr>
              <w:t>1</w:t>
            </w:r>
          </w:p>
        </w:tc>
        <w:tc>
          <w:tcPr>
            <w:tcW w:w="1647" w:type="dxa"/>
          </w:tcPr>
          <w:p w14:paraId="263C7C3E" w14:textId="77777777" w:rsidR="00E46114" w:rsidRPr="00C75DD7" w:rsidRDefault="00E46114">
            <w:pPr>
              <w:pStyle w:val="TableParagraph"/>
              <w:rPr>
                <w:sz w:val="24"/>
              </w:rPr>
            </w:pPr>
          </w:p>
          <w:p w14:paraId="263C7C3F" w14:textId="77777777" w:rsidR="00E46114" w:rsidRPr="00C75DD7" w:rsidRDefault="00E46114">
            <w:pPr>
              <w:pStyle w:val="TableParagraph"/>
              <w:spacing w:before="9"/>
              <w:rPr>
                <w:sz w:val="24"/>
              </w:rPr>
            </w:pPr>
          </w:p>
          <w:p w14:paraId="263C7C40" w14:textId="77777777" w:rsidR="00E46114" w:rsidRPr="00C75DD7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 w:rsidRPr="00C75DD7">
              <w:rPr>
                <w:sz w:val="24"/>
              </w:rPr>
              <w:t>2560,00</w:t>
            </w:r>
          </w:p>
        </w:tc>
        <w:tc>
          <w:tcPr>
            <w:tcW w:w="1878" w:type="dxa"/>
          </w:tcPr>
          <w:p w14:paraId="263C7C41" w14:textId="77777777" w:rsidR="00E46114" w:rsidRPr="00C75DD7" w:rsidRDefault="00E46114">
            <w:pPr>
              <w:pStyle w:val="TableParagraph"/>
              <w:rPr>
                <w:sz w:val="24"/>
              </w:rPr>
            </w:pPr>
          </w:p>
          <w:p w14:paraId="263C7C42" w14:textId="77777777" w:rsidR="00E46114" w:rsidRPr="00C75DD7" w:rsidRDefault="00E46114">
            <w:pPr>
              <w:pStyle w:val="TableParagraph"/>
              <w:spacing w:before="9"/>
              <w:rPr>
                <w:sz w:val="24"/>
              </w:rPr>
            </w:pPr>
          </w:p>
          <w:p w14:paraId="263C7C43" w14:textId="77777777" w:rsidR="00E46114" w:rsidRPr="00C75DD7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 w:rsidRPr="00C75DD7">
              <w:rPr>
                <w:sz w:val="24"/>
              </w:rPr>
              <w:t>2560,00</w:t>
            </w:r>
          </w:p>
        </w:tc>
        <w:tc>
          <w:tcPr>
            <w:tcW w:w="2065" w:type="dxa"/>
          </w:tcPr>
          <w:p w14:paraId="263C7C44" w14:textId="77777777" w:rsidR="00E46114" w:rsidRPr="00C75DD7" w:rsidRDefault="00E46114">
            <w:pPr>
              <w:pStyle w:val="TableParagraph"/>
              <w:rPr>
                <w:sz w:val="24"/>
              </w:rPr>
            </w:pPr>
          </w:p>
          <w:p w14:paraId="263C7C45" w14:textId="77777777" w:rsidR="00E46114" w:rsidRPr="00C75DD7" w:rsidRDefault="00E46114">
            <w:pPr>
              <w:pStyle w:val="TableParagraph"/>
              <w:spacing w:before="9"/>
              <w:rPr>
                <w:sz w:val="24"/>
              </w:rPr>
            </w:pPr>
          </w:p>
          <w:p w14:paraId="263C7C46" w14:textId="77777777" w:rsidR="00E46114" w:rsidRPr="00C75DD7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 w:rsidRPr="00C75DD7">
              <w:rPr>
                <w:sz w:val="24"/>
              </w:rPr>
              <w:t>2560,00</w:t>
            </w:r>
          </w:p>
        </w:tc>
        <w:tc>
          <w:tcPr>
            <w:tcW w:w="1885" w:type="dxa"/>
          </w:tcPr>
          <w:p w14:paraId="263C7C47" w14:textId="77777777" w:rsidR="00E46114" w:rsidRPr="00C75DD7" w:rsidRDefault="000000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C75DD7">
              <w:rPr>
                <w:sz w:val="24"/>
              </w:rPr>
              <w:t>0,00</w:t>
            </w:r>
          </w:p>
        </w:tc>
      </w:tr>
      <w:tr w:rsidR="00E46114" w:rsidRPr="00C75DD7" w14:paraId="263C7C5E" w14:textId="77777777">
        <w:trPr>
          <w:trHeight w:val="1828"/>
        </w:trPr>
        <w:tc>
          <w:tcPr>
            <w:tcW w:w="581" w:type="dxa"/>
          </w:tcPr>
          <w:p w14:paraId="263C7C49" w14:textId="77777777" w:rsidR="00E46114" w:rsidRPr="00C75DD7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75DD7">
              <w:rPr>
                <w:sz w:val="24"/>
              </w:rPr>
              <w:lastRenderedPageBreak/>
              <w:t>4.</w:t>
            </w:r>
          </w:p>
        </w:tc>
        <w:tc>
          <w:tcPr>
            <w:tcW w:w="1125" w:type="dxa"/>
          </w:tcPr>
          <w:p w14:paraId="263C7C4A" w14:textId="77777777" w:rsidR="00E46114" w:rsidRPr="00C75DD7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75DD7">
              <w:rPr>
                <w:sz w:val="24"/>
              </w:rPr>
              <w:t>2</w:t>
            </w:r>
          </w:p>
        </w:tc>
        <w:tc>
          <w:tcPr>
            <w:tcW w:w="2016" w:type="dxa"/>
          </w:tcPr>
          <w:p w14:paraId="263C7C4B" w14:textId="77777777" w:rsidR="00E46114" w:rsidRPr="00C75DD7" w:rsidRDefault="00000000">
            <w:pPr>
              <w:pStyle w:val="TableParagraph"/>
              <w:spacing w:before="202" w:line="360" w:lineRule="auto"/>
              <w:ind w:left="111" w:right="316"/>
              <w:rPr>
                <w:sz w:val="24"/>
              </w:rPr>
            </w:pPr>
            <w:r w:rsidRPr="00C75DD7">
              <w:rPr>
                <w:sz w:val="24"/>
              </w:rPr>
              <w:t>Wyjście/ wyjazd edukacyjny</w:t>
            </w:r>
          </w:p>
        </w:tc>
        <w:tc>
          <w:tcPr>
            <w:tcW w:w="1399" w:type="dxa"/>
          </w:tcPr>
          <w:p w14:paraId="263C7C4C" w14:textId="77777777" w:rsidR="00E46114" w:rsidRPr="00C75DD7" w:rsidRDefault="00E46114">
            <w:pPr>
              <w:pStyle w:val="TableParagraph"/>
              <w:rPr>
                <w:sz w:val="24"/>
              </w:rPr>
            </w:pPr>
          </w:p>
          <w:p w14:paraId="263C7C4D" w14:textId="77777777" w:rsidR="00E46114" w:rsidRPr="00C75DD7" w:rsidRDefault="00E46114">
            <w:pPr>
              <w:pStyle w:val="TableParagraph"/>
              <w:spacing w:before="65"/>
              <w:rPr>
                <w:sz w:val="24"/>
              </w:rPr>
            </w:pPr>
          </w:p>
          <w:p w14:paraId="263C7C4E" w14:textId="77777777" w:rsidR="00E46114" w:rsidRPr="00C75DD7" w:rsidRDefault="00000000">
            <w:pPr>
              <w:pStyle w:val="TableParagraph"/>
              <w:ind w:left="109"/>
              <w:rPr>
                <w:sz w:val="24"/>
              </w:rPr>
            </w:pPr>
            <w:r w:rsidRPr="00C75DD7">
              <w:rPr>
                <w:sz w:val="24"/>
              </w:rPr>
              <w:t>komplet</w:t>
            </w:r>
          </w:p>
        </w:tc>
        <w:tc>
          <w:tcPr>
            <w:tcW w:w="1335" w:type="dxa"/>
          </w:tcPr>
          <w:p w14:paraId="263C7C4F" w14:textId="77777777" w:rsidR="00E46114" w:rsidRPr="00C75DD7" w:rsidRDefault="00E46114">
            <w:pPr>
              <w:pStyle w:val="TableParagraph"/>
              <w:rPr>
                <w:sz w:val="24"/>
              </w:rPr>
            </w:pPr>
          </w:p>
          <w:p w14:paraId="263C7C50" w14:textId="77777777" w:rsidR="00E46114" w:rsidRPr="00C75DD7" w:rsidRDefault="00E46114">
            <w:pPr>
              <w:pStyle w:val="TableParagraph"/>
              <w:spacing w:before="10"/>
              <w:rPr>
                <w:sz w:val="24"/>
              </w:rPr>
            </w:pPr>
          </w:p>
          <w:p w14:paraId="263C7C51" w14:textId="77777777" w:rsidR="00E46114" w:rsidRPr="00C75DD7" w:rsidRDefault="00000000">
            <w:pPr>
              <w:pStyle w:val="TableParagraph"/>
              <w:ind w:left="109"/>
              <w:rPr>
                <w:sz w:val="24"/>
              </w:rPr>
            </w:pPr>
            <w:r w:rsidRPr="00C75DD7">
              <w:rPr>
                <w:sz w:val="24"/>
              </w:rPr>
              <w:t>2</w:t>
            </w:r>
          </w:p>
        </w:tc>
        <w:tc>
          <w:tcPr>
            <w:tcW w:w="1647" w:type="dxa"/>
          </w:tcPr>
          <w:p w14:paraId="263C7C52" w14:textId="77777777" w:rsidR="00E46114" w:rsidRPr="00C75DD7" w:rsidRDefault="00E46114">
            <w:pPr>
              <w:pStyle w:val="TableParagraph"/>
              <w:rPr>
                <w:sz w:val="24"/>
              </w:rPr>
            </w:pPr>
          </w:p>
          <w:p w14:paraId="263C7C53" w14:textId="77777777" w:rsidR="00E46114" w:rsidRPr="00C75DD7" w:rsidRDefault="00E46114">
            <w:pPr>
              <w:pStyle w:val="TableParagraph"/>
              <w:spacing w:before="10"/>
              <w:rPr>
                <w:sz w:val="24"/>
              </w:rPr>
            </w:pPr>
          </w:p>
          <w:p w14:paraId="263C7C54" w14:textId="77777777" w:rsidR="00E46114" w:rsidRPr="00C75DD7" w:rsidRDefault="00000000">
            <w:pPr>
              <w:pStyle w:val="TableParagraph"/>
              <w:ind w:left="109"/>
              <w:rPr>
                <w:sz w:val="24"/>
              </w:rPr>
            </w:pPr>
            <w:r w:rsidRPr="00C75DD7">
              <w:rPr>
                <w:sz w:val="24"/>
              </w:rPr>
              <w:t>2500,00 zł</w:t>
            </w:r>
          </w:p>
        </w:tc>
        <w:tc>
          <w:tcPr>
            <w:tcW w:w="1878" w:type="dxa"/>
          </w:tcPr>
          <w:p w14:paraId="263C7C55" w14:textId="77777777" w:rsidR="00E46114" w:rsidRPr="00C75DD7" w:rsidRDefault="00E46114">
            <w:pPr>
              <w:pStyle w:val="TableParagraph"/>
              <w:rPr>
                <w:sz w:val="24"/>
              </w:rPr>
            </w:pPr>
          </w:p>
          <w:p w14:paraId="263C7C56" w14:textId="77777777" w:rsidR="00E46114" w:rsidRPr="00C75DD7" w:rsidRDefault="00E46114">
            <w:pPr>
              <w:pStyle w:val="TableParagraph"/>
              <w:spacing w:before="10"/>
              <w:rPr>
                <w:sz w:val="24"/>
              </w:rPr>
            </w:pPr>
          </w:p>
          <w:p w14:paraId="263C7C57" w14:textId="77777777" w:rsidR="00E46114" w:rsidRPr="00C75DD7" w:rsidRDefault="00000000">
            <w:pPr>
              <w:pStyle w:val="TableParagraph"/>
              <w:ind w:left="108"/>
              <w:rPr>
                <w:sz w:val="24"/>
              </w:rPr>
            </w:pPr>
            <w:r w:rsidRPr="00C75DD7">
              <w:rPr>
                <w:sz w:val="24"/>
              </w:rPr>
              <w:t>5000,00 zł</w:t>
            </w:r>
          </w:p>
        </w:tc>
        <w:tc>
          <w:tcPr>
            <w:tcW w:w="2065" w:type="dxa"/>
          </w:tcPr>
          <w:p w14:paraId="263C7C58" w14:textId="77777777" w:rsidR="00E46114" w:rsidRPr="00C75DD7" w:rsidRDefault="00E46114">
            <w:pPr>
              <w:pStyle w:val="TableParagraph"/>
              <w:rPr>
                <w:sz w:val="24"/>
              </w:rPr>
            </w:pPr>
          </w:p>
          <w:p w14:paraId="263C7C59" w14:textId="77777777" w:rsidR="00E46114" w:rsidRPr="00C75DD7" w:rsidRDefault="00E46114">
            <w:pPr>
              <w:pStyle w:val="TableParagraph"/>
              <w:spacing w:before="10"/>
              <w:rPr>
                <w:sz w:val="24"/>
              </w:rPr>
            </w:pPr>
          </w:p>
          <w:p w14:paraId="263C7C5A" w14:textId="77777777" w:rsidR="00E46114" w:rsidRPr="00C75DD7" w:rsidRDefault="00000000">
            <w:pPr>
              <w:pStyle w:val="TableParagraph"/>
              <w:ind w:left="110"/>
              <w:rPr>
                <w:sz w:val="24"/>
              </w:rPr>
            </w:pPr>
            <w:r w:rsidRPr="00C75DD7">
              <w:rPr>
                <w:sz w:val="24"/>
              </w:rPr>
              <w:t>5000,00 zł</w:t>
            </w:r>
          </w:p>
        </w:tc>
        <w:tc>
          <w:tcPr>
            <w:tcW w:w="1885" w:type="dxa"/>
          </w:tcPr>
          <w:p w14:paraId="263C7C5B" w14:textId="77777777" w:rsidR="00E46114" w:rsidRPr="00C75DD7" w:rsidRDefault="00E46114">
            <w:pPr>
              <w:pStyle w:val="TableParagraph"/>
              <w:rPr>
                <w:sz w:val="24"/>
              </w:rPr>
            </w:pPr>
          </w:p>
          <w:p w14:paraId="263C7C5C" w14:textId="77777777" w:rsidR="00E46114" w:rsidRPr="00C75DD7" w:rsidRDefault="00E46114">
            <w:pPr>
              <w:pStyle w:val="TableParagraph"/>
              <w:spacing w:before="10"/>
              <w:rPr>
                <w:sz w:val="24"/>
              </w:rPr>
            </w:pPr>
          </w:p>
          <w:p w14:paraId="263C7C5D" w14:textId="77777777" w:rsidR="00E46114" w:rsidRPr="00C75DD7" w:rsidRDefault="00000000">
            <w:pPr>
              <w:pStyle w:val="TableParagraph"/>
              <w:ind w:left="109"/>
              <w:rPr>
                <w:sz w:val="24"/>
              </w:rPr>
            </w:pPr>
            <w:r w:rsidRPr="00C75DD7">
              <w:rPr>
                <w:sz w:val="24"/>
              </w:rPr>
              <w:t>0,00</w:t>
            </w:r>
          </w:p>
        </w:tc>
      </w:tr>
    </w:tbl>
    <w:p w14:paraId="263C7C5F" w14:textId="77777777" w:rsidR="00E46114" w:rsidRPr="00C75DD7" w:rsidRDefault="00E46114">
      <w:pPr>
        <w:pStyle w:val="TableParagraph"/>
        <w:rPr>
          <w:sz w:val="24"/>
        </w:rPr>
        <w:sectPr w:rsidR="00E46114" w:rsidRPr="00C75DD7">
          <w:pgSz w:w="16840" w:h="11910" w:orient="landscape"/>
          <w:pgMar w:top="1460" w:right="992" w:bottom="1180" w:left="1275" w:header="708" w:footer="996" w:gutter="0"/>
          <w:cols w:space="708"/>
        </w:sectPr>
      </w:pPr>
    </w:p>
    <w:p w14:paraId="263C7C60" w14:textId="77777777" w:rsidR="00E46114" w:rsidRPr="00C75DD7" w:rsidRDefault="00000000">
      <w:pPr>
        <w:pStyle w:val="Akapitzlist"/>
        <w:numPr>
          <w:ilvl w:val="1"/>
          <w:numId w:val="6"/>
        </w:numPr>
        <w:tabs>
          <w:tab w:val="left" w:pos="579"/>
        </w:tabs>
        <w:spacing w:before="1"/>
        <w:ind w:left="579" w:hanging="439"/>
        <w:jc w:val="left"/>
        <w:rPr>
          <w:sz w:val="24"/>
        </w:rPr>
      </w:pPr>
      <w:r w:rsidRPr="00C75DD7">
        <w:rPr>
          <w:sz w:val="24"/>
        </w:rPr>
        <w:lastRenderedPageBreak/>
        <w:t>Kwota grantu może ulec odpowiedniemu zmniejszeniu w przypadku:</w:t>
      </w:r>
    </w:p>
    <w:p w14:paraId="263C7C62" w14:textId="173DC4C0" w:rsidR="00E46114" w:rsidRPr="009F7D5E" w:rsidRDefault="00000000" w:rsidP="009F7D5E">
      <w:pPr>
        <w:pStyle w:val="Akapitzlist"/>
        <w:numPr>
          <w:ilvl w:val="2"/>
          <w:numId w:val="6"/>
        </w:numPr>
        <w:tabs>
          <w:tab w:val="left" w:pos="849"/>
        </w:tabs>
        <w:spacing w:before="139"/>
        <w:rPr>
          <w:sz w:val="24"/>
        </w:rPr>
      </w:pPr>
      <w:r w:rsidRPr="00C75DD7">
        <w:rPr>
          <w:sz w:val="24"/>
        </w:rPr>
        <w:t xml:space="preserve">stwierdzenia przez Radę LGD </w:t>
      </w:r>
      <w:proofErr w:type="spellStart"/>
      <w:r w:rsidRPr="00C75DD7">
        <w:rPr>
          <w:sz w:val="24"/>
        </w:rPr>
        <w:t>niekwalifikowalności</w:t>
      </w:r>
      <w:proofErr w:type="spellEnd"/>
      <w:r w:rsidRPr="00C75DD7">
        <w:rPr>
          <w:sz w:val="24"/>
        </w:rPr>
        <w:t xml:space="preserve"> lub nieracjonalności danego kosztu,</w:t>
      </w:r>
    </w:p>
    <w:p w14:paraId="263C7C63" w14:textId="77777777" w:rsidR="00E46114" w:rsidRPr="00C75DD7" w:rsidRDefault="00000000">
      <w:pPr>
        <w:pStyle w:val="Akapitzlist"/>
        <w:numPr>
          <w:ilvl w:val="2"/>
          <w:numId w:val="6"/>
        </w:numPr>
        <w:tabs>
          <w:tab w:val="left" w:pos="849"/>
        </w:tabs>
        <w:spacing w:before="139"/>
        <w:rPr>
          <w:sz w:val="24"/>
        </w:rPr>
      </w:pPr>
      <w:r w:rsidRPr="00C75DD7">
        <w:rPr>
          <w:sz w:val="24"/>
        </w:rPr>
        <w:t>niezastosowania się Wnioskodawcy do „Wytycznych dotyczących kwalifikowalności wydatków na lata 2021 -2027”,</w:t>
      </w:r>
    </w:p>
    <w:p w14:paraId="263C7C64" w14:textId="77777777" w:rsidR="00E46114" w:rsidRPr="00C75DD7" w:rsidRDefault="00000000">
      <w:pPr>
        <w:pStyle w:val="Akapitzlist"/>
        <w:numPr>
          <w:ilvl w:val="2"/>
          <w:numId w:val="6"/>
        </w:numPr>
        <w:tabs>
          <w:tab w:val="left" w:pos="849"/>
        </w:tabs>
        <w:spacing w:before="137" w:line="362" w:lineRule="auto"/>
        <w:ind w:left="140" w:right="724" w:firstLine="0"/>
        <w:rPr>
          <w:sz w:val="24"/>
        </w:rPr>
      </w:pPr>
      <w:r w:rsidRPr="00C75DD7">
        <w:rPr>
          <w:sz w:val="24"/>
        </w:rPr>
        <w:t>włączenia przez Wnioskodawcę do kosztów grantu kosztów wyłączonych przez LGD w Regulaminie naboru (jeśli dotyczy),</w:t>
      </w:r>
    </w:p>
    <w:p w14:paraId="263C7C65" w14:textId="77777777" w:rsidR="00E46114" w:rsidRPr="00C75DD7" w:rsidRDefault="00000000">
      <w:pPr>
        <w:pStyle w:val="Akapitzlist"/>
        <w:numPr>
          <w:ilvl w:val="2"/>
          <w:numId w:val="6"/>
        </w:numPr>
        <w:tabs>
          <w:tab w:val="left" w:pos="849"/>
        </w:tabs>
        <w:spacing w:line="360" w:lineRule="auto"/>
        <w:ind w:left="140" w:right="867" w:firstLine="0"/>
        <w:rPr>
          <w:sz w:val="24"/>
        </w:rPr>
      </w:pPr>
      <w:r w:rsidRPr="00C75DD7">
        <w:rPr>
          <w:sz w:val="24"/>
        </w:rPr>
        <w:t>przekroczenie dopuszczalnego poziomu kwot maksymalnych na poszczególne komponenty grantu zgodnie z MODELEM funkcjonowania LOWE (Lokalnych Ośrodków Wiedzy i Edukacji) w województwie kujawsko -pomorskim na lata 2021-2027 wdrażany w ramach RLKS,</w:t>
      </w:r>
    </w:p>
    <w:p w14:paraId="263C7C66" w14:textId="77777777" w:rsidR="00E46114" w:rsidRPr="00C75DD7" w:rsidRDefault="00000000">
      <w:pPr>
        <w:pStyle w:val="Akapitzlist"/>
        <w:numPr>
          <w:ilvl w:val="2"/>
          <w:numId w:val="6"/>
        </w:numPr>
        <w:tabs>
          <w:tab w:val="left" w:pos="849"/>
        </w:tabs>
        <w:spacing w:line="360" w:lineRule="auto"/>
        <w:ind w:left="140" w:right="929" w:firstLine="0"/>
        <w:rPr>
          <w:sz w:val="24"/>
        </w:rPr>
      </w:pPr>
      <w:r w:rsidRPr="00C75DD7">
        <w:rPr>
          <w:sz w:val="24"/>
        </w:rPr>
        <w:t>przekroczenie wskazanej w LSR intensywności pomocy określonej dla danego przedsięwzięcia LSR, w ramach którego ogłoszony był nabór wniosków.</w:t>
      </w:r>
    </w:p>
    <w:p w14:paraId="263C7C67" w14:textId="77777777" w:rsidR="00E46114" w:rsidRPr="00C75DD7" w:rsidRDefault="00000000">
      <w:pPr>
        <w:pStyle w:val="Tekstpodstawowy"/>
        <w:spacing w:line="360" w:lineRule="auto"/>
        <w:ind w:left="140" w:right="1054"/>
        <w:jc w:val="both"/>
      </w:pPr>
      <w:r w:rsidRPr="00C75DD7">
        <w:t>Mając na uwadze powyższe, przy planowaniu wydatków, Wnioskodawca powinien kierować się zasadą, aby ujęty w budżecie koszt był niezbędny do realizacji celów projektu objętego grantem i został dokonany w sposób przejrzysty, racjonalny i efektywny, z zachowaniem zasad uzyskiwania najlepszych efektów z danych nakładów.</w:t>
      </w:r>
    </w:p>
    <w:p w14:paraId="263C7C68" w14:textId="77777777" w:rsidR="00E46114" w:rsidRPr="00C75DD7" w:rsidRDefault="00E46114">
      <w:pPr>
        <w:pStyle w:val="Tekstpodstawowy"/>
        <w:spacing w:before="135"/>
      </w:pPr>
    </w:p>
    <w:p w14:paraId="263C7C69" w14:textId="77777777" w:rsidR="00E46114" w:rsidRPr="00C75DD7" w:rsidRDefault="00000000">
      <w:pPr>
        <w:pStyle w:val="Tekstpodstawowy"/>
        <w:ind w:left="140"/>
      </w:pPr>
      <w:r w:rsidRPr="00C75DD7">
        <w:t>Konstruowanie budżetu projektu należy opierać w szczególności na:</w:t>
      </w:r>
    </w:p>
    <w:p w14:paraId="263C7C6A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05"/>
        </w:tabs>
        <w:spacing w:before="137"/>
        <w:ind w:left="305" w:hanging="165"/>
        <w:rPr>
          <w:sz w:val="24"/>
        </w:rPr>
      </w:pPr>
      <w:r w:rsidRPr="00C75DD7">
        <w:rPr>
          <w:sz w:val="24"/>
        </w:rPr>
        <w:t>wytycznych w zakresie kwalifikowalności wydatków oraz</w:t>
      </w:r>
    </w:p>
    <w:p w14:paraId="263C7C6B" w14:textId="0C1EC4DB" w:rsidR="00E46114" w:rsidRPr="00C75DD7" w:rsidRDefault="00000000">
      <w:pPr>
        <w:pStyle w:val="Akapitzlist"/>
        <w:numPr>
          <w:ilvl w:val="0"/>
          <w:numId w:val="5"/>
        </w:numPr>
        <w:tabs>
          <w:tab w:val="left" w:pos="305"/>
        </w:tabs>
        <w:spacing w:before="139"/>
        <w:ind w:left="305" w:hanging="165"/>
        <w:rPr>
          <w:sz w:val="24"/>
        </w:rPr>
      </w:pPr>
      <w:r w:rsidRPr="00C75DD7">
        <w:rPr>
          <w:sz w:val="24"/>
        </w:rPr>
        <w:t>maksymaln</w:t>
      </w:r>
      <w:r w:rsidR="00661452">
        <w:rPr>
          <w:sz w:val="24"/>
        </w:rPr>
        <w:t>ych</w:t>
      </w:r>
      <w:r w:rsidRPr="00C75DD7">
        <w:rPr>
          <w:sz w:val="24"/>
        </w:rPr>
        <w:t xml:space="preserve"> kwot</w:t>
      </w:r>
      <w:r w:rsidR="00661452">
        <w:rPr>
          <w:sz w:val="24"/>
        </w:rPr>
        <w:t>ach, które</w:t>
      </w:r>
      <w:r w:rsidRPr="00C75DD7">
        <w:rPr>
          <w:sz w:val="24"/>
        </w:rPr>
        <w:t xml:space="preserve"> na poszczególne komponenty grantu wynoszą:</w:t>
      </w:r>
    </w:p>
    <w:p w14:paraId="263C7C6C" w14:textId="77777777" w:rsidR="00E46114" w:rsidRPr="00C75DD7" w:rsidRDefault="00000000">
      <w:pPr>
        <w:pStyle w:val="Akapitzlist"/>
        <w:numPr>
          <w:ilvl w:val="0"/>
          <w:numId w:val="4"/>
        </w:numPr>
        <w:tabs>
          <w:tab w:val="left" w:pos="436"/>
        </w:tabs>
        <w:spacing w:before="137"/>
        <w:ind w:left="436" w:hanging="296"/>
        <w:rPr>
          <w:b/>
          <w:sz w:val="24"/>
        </w:rPr>
      </w:pPr>
      <w:r w:rsidRPr="00C75DD7">
        <w:rPr>
          <w:b/>
          <w:sz w:val="24"/>
        </w:rPr>
        <w:t>do 5 tys. zł na opracowanie diagnozy potrzeb;</w:t>
      </w:r>
    </w:p>
    <w:p w14:paraId="263C7C6D" w14:textId="77777777" w:rsidR="00E46114" w:rsidRPr="00C75DD7" w:rsidRDefault="00000000">
      <w:pPr>
        <w:pStyle w:val="Akapitzlist"/>
        <w:numPr>
          <w:ilvl w:val="0"/>
          <w:numId w:val="4"/>
        </w:numPr>
        <w:tabs>
          <w:tab w:val="left" w:pos="449"/>
        </w:tabs>
        <w:spacing w:before="139"/>
        <w:ind w:left="449" w:hanging="309"/>
        <w:rPr>
          <w:b/>
          <w:sz w:val="24"/>
        </w:rPr>
      </w:pPr>
      <w:r w:rsidRPr="00C75DD7">
        <w:rPr>
          <w:b/>
          <w:sz w:val="24"/>
        </w:rPr>
        <w:t>do kwoty 50 tys. zł na koszty funkcjonowania;</w:t>
      </w:r>
    </w:p>
    <w:p w14:paraId="263C7C6E" w14:textId="77777777" w:rsidR="00E46114" w:rsidRPr="00C75DD7" w:rsidRDefault="00000000">
      <w:pPr>
        <w:pStyle w:val="Tekstpodstawowy"/>
        <w:spacing w:before="137"/>
        <w:ind w:left="140"/>
      </w:pPr>
      <w:r w:rsidRPr="00C75DD7">
        <w:t>koszty personelu, opłaty eksploatacyjne, animacja, koordynacja, administrowanie , obsługa kadrowo-księgowa</w:t>
      </w:r>
    </w:p>
    <w:p w14:paraId="263C7C6F" w14:textId="77777777" w:rsidR="00E46114" w:rsidRPr="00C75DD7" w:rsidRDefault="00000000">
      <w:pPr>
        <w:spacing w:before="139"/>
        <w:ind w:left="140"/>
        <w:rPr>
          <w:b/>
          <w:sz w:val="24"/>
        </w:rPr>
      </w:pPr>
      <w:r w:rsidRPr="00C75DD7">
        <w:rPr>
          <w:b/>
          <w:sz w:val="24"/>
        </w:rPr>
        <w:t>**) koszty personelu zarządzającego LOWE:</w:t>
      </w:r>
    </w:p>
    <w:p w14:paraId="263C7C70" w14:textId="77777777" w:rsidR="00E46114" w:rsidRPr="00C75DD7" w:rsidRDefault="00E46114">
      <w:pPr>
        <w:rPr>
          <w:b/>
          <w:sz w:val="24"/>
        </w:rPr>
        <w:sectPr w:rsidR="00E46114" w:rsidRPr="00C75DD7">
          <w:pgSz w:w="16840" w:h="11910" w:orient="landscape"/>
          <w:pgMar w:top="1440" w:right="992" w:bottom="1180" w:left="1275" w:header="708" w:footer="996" w:gutter="0"/>
          <w:cols w:space="708"/>
        </w:sectPr>
      </w:pPr>
    </w:p>
    <w:p w14:paraId="263C7C71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82"/>
        </w:tabs>
        <w:spacing w:before="1" w:line="360" w:lineRule="auto"/>
        <w:ind w:left="140" w:right="467" w:firstLine="0"/>
        <w:rPr>
          <w:sz w:val="24"/>
        </w:rPr>
      </w:pPr>
      <w:r w:rsidRPr="00C75DD7">
        <w:rPr>
          <w:sz w:val="24"/>
        </w:rPr>
        <w:lastRenderedPageBreak/>
        <w:t>koszty koordynatora oraz innego personelu bezpośrednio zaangażowanego w zarządzanie, rozliczanie, monitorowanie projektu lub prowadzenie innych działań administracyjnych w projekcie objętym grantem, w tym w szczególności koszty wynagrodzenia tych osób, ich delegacji służbowych i szkoleń oraz koszty związane z wdrażaniem polityki równych szans przez te osoby;</w:t>
      </w:r>
    </w:p>
    <w:p w14:paraId="263C7C72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82"/>
        </w:tabs>
        <w:spacing w:line="362" w:lineRule="auto"/>
        <w:ind w:left="140" w:right="1434" w:firstLine="0"/>
        <w:rPr>
          <w:sz w:val="24"/>
        </w:rPr>
      </w:pPr>
      <w:r w:rsidRPr="00C75DD7">
        <w:rPr>
          <w:sz w:val="24"/>
        </w:rPr>
        <w:t>koszty personelu obsługowego (obsługa kadrowa, finansowa, administracyjna, sekretariat, kancelaria, obsługa prawna, w tym ta dotycząca zamówień) na potrzeby funkcjonowania jednostki;</w:t>
      </w:r>
    </w:p>
    <w:p w14:paraId="263C7C73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05"/>
        </w:tabs>
        <w:spacing w:line="360" w:lineRule="auto"/>
        <w:ind w:left="140" w:right="496" w:firstLine="0"/>
        <w:rPr>
          <w:sz w:val="24"/>
        </w:rPr>
      </w:pPr>
      <w:r w:rsidRPr="00C75DD7">
        <w:rPr>
          <w:sz w:val="24"/>
        </w:rPr>
        <w:t>koszty obsługi księgowej (koszty wynagrodzenia osób księgujących wydatki w projekcie objętym grantem, w tym koszty zlecenia prowadzenia obsługi księgowej projektu biuru rachunkowemu);</w:t>
      </w:r>
    </w:p>
    <w:p w14:paraId="263C7C74" w14:textId="77777777" w:rsidR="00E46114" w:rsidRPr="00C75DD7" w:rsidRDefault="00000000">
      <w:pPr>
        <w:ind w:left="140"/>
        <w:rPr>
          <w:b/>
          <w:sz w:val="24"/>
        </w:rPr>
      </w:pPr>
      <w:r w:rsidRPr="00C75DD7">
        <w:rPr>
          <w:b/>
          <w:sz w:val="24"/>
        </w:rPr>
        <w:t>**) koszty funkcjonowania LOWE:</w:t>
      </w:r>
    </w:p>
    <w:p w14:paraId="263C7C75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82"/>
        </w:tabs>
        <w:spacing w:before="134" w:line="360" w:lineRule="auto"/>
        <w:ind w:left="140" w:right="1044" w:firstLine="0"/>
        <w:rPr>
          <w:sz w:val="24"/>
        </w:rPr>
      </w:pPr>
      <w:r w:rsidRPr="00C75DD7">
        <w:rPr>
          <w:sz w:val="24"/>
        </w:rPr>
        <w:t>koszty utrzymania powierzchni biurowych (czynsz, najem, opłaty administracyjne) związanych z funkcjonowaniem LOWE;</w:t>
      </w:r>
    </w:p>
    <w:p w14:paraId="263C7C76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05"/>
        </w:tabs>
        <w:spacing w:line="360" w:lineRule="auto"/>
        <w:ind w:left="140" w:right="1184" w:firstLine="0"/>
        <w:rPr>
          <w:sz w:val="24"/>
        </w:rPr>
      </w:pPr>
      <w:r w:rsidRPr="00C75DD7">
        <w:rPr>
          <w:sz w:val="24"/>
        </w:rPr>
        <w:t>amortyzacja, najem lub zakup aktywów (środków trwałych i wartości niematerialnych i prawnych) niezbędnych do wyposażenia LOWE;</w:t>
      </w:r>
    </w:p>
    <w:p w14:paraId="263C7C77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05"/>
        </w:tabs>
        <w:spacing w:before="1" w:line="360" w:lineRule="auto"/>
        <w:ind w:left="140" w:right="456" w:firstLine="0"/>
        <w:rPr>
          <w:sz w:val="24"/>
        </w:rPr>
      </w:pPr>
      <w:r w:rsidRPr="00C75DD7">
        <w:rPr>
          <w:sz w:val="24"/>
        </w:rPr>
        <w:t>opłaty za energię elektryczną, cieplną, gazową i wodę, opłaty przesyłowe, opłaty za odprowadzanie ścieków w zakresie związanym z obsługą administracyjną projektu;</w:t>
      </w:r>
    </w:p>
    <w:p w14:paraId="263C7C78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05"/>
        </w:tabs>
        <w:spacing w:line="360" w:lineRule="auto"/>
        <w:ind w:left="140" w:right="919" w:firstLine="0"/>
        <w:rPr>
          <w:sz w:val="24"/>
        </w:rPr>
      </w:pPr>
      <w:r w:rsidRPr="00C75DD7">
        <w:rPr>
          <w:sz w:val="24"/>
        </w:rPr>
        <w:t>koszty usług pocztowych, telefonicznych, internetowych, kurierskich związanych z obsługą administracyjną projektu objętego grantem;</w:t>
      </w:r>
    </w:p>
    <w:p w14:paraId="263C7C79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05"/>
        </w:tabs>
        <w:ind w:left="305" w:hanging="165"/>
        <w:rPr>
          <w:sz w:val="24"/>
        </w:rPr>
      </w:pPr>
      <w:r w:rsidRPr="00C75DD7">
        <w:rPr>
          <w:sz w:val="24"/>
        </w:rPr>
        <w:t>koszty usług powielania dokumentów związanych z obsługą administracyjną projektu objętego grantem;</w:t>
      </w:r>
    </w:p>
    <w:p w14:paraId="263C7C7A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05"/>
        </w:tabs>
        <w:spacing w:before="137"/>
        <w:ind w:left="305" w:hanging="165"/>
        <w:rPr>
          <w:sz w:val="24"/>
        </w:rPr>
      </w:pPr>
      <w:r w:rsidRPr="00C75DD7">
        <w:rPr>
          <w:sz w:val="24"/>
        </w:rPr>
        <w:t>koszty materiałów biurowych i artykułów piśmienniczych związanych z obsługą administracyjną projektu;</w:t>
      </w:r>
    </w:p>
    <w:p w14:paraId="263C7C7B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05"/>
        </w:tabs>
        <w:spacing w:before="139" w:line="360" w:lineRule="auto"/>
        <w:ind w:left="140" w:right="1093" w:firstLine="0"/>
        <w:rPr>
          <w:sz w:val="24"/>
        </w:rPr>
      </w:pPr>
      <w:r w:rsidRPr="00C75DD7">
        <w:rPr>
          <w:sz w:val="24"/>
        </w:rPr>
        <w:t>koszty sprzątania pomieszczeń związanych z obsługą administracyjną projektu objętego grantem, w tym środki do utrzymania ich czystości oraz dezynsekcję, dezynfekcję, deratyzację tych pomieszczeń;</w:t>
      </w:r>
    </w:p>
    <w:p w14:paraId="263C7C7C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05"/>
        </w:tabs>
        <w:ind w:left="305" w:hanging="165"/>
        <w:rPr>
          <w:sz w:val="24"/>
        </w:rPr>
      </w:pPr>
      <w:r w:rsidRPr="00C75DD7">
        <w:rPr>
          <w:sz w:val="24"/>
        </w:rPr>
        <w:t>koszty zabezpieczenia prawidłowej realizacji umów.</w:t>
      </w:r>
    </w:p>
    <w:p w14:paraId="263C7C7D" w14:textId="77777777" w:rsidR="00E46114" w:rsidRPr="00C75DD7" w:rsidRDefault="00E46114">
      <w:pPr>
        <w:pStyle w:val="Akapitzlist"/>
        <w:rPr>
          <w:sz w:val="24"/>
        </w:rPr>
        <w:sectPr w:rsidR="00E46114" w:rsidRPr="00C75DD7">
          <w:pgSz w:w="16840" w:h="11910" w:orient="landscape"/>
          <w:pgMar w:top="1440" w:right="992" w:bottom="1180" w:left="1275" w:header="708" w:footer="996" w:gutter="0"/>
          <w:cols w:space="708"/>
        </w:sectPr>
      </w:pPr>
    </w:p>
    <w:p w14:paraId="263C7C7E" w14:textId="77777777" w:rsidR="00E46114" w:rsidRPr="00C75DD7" w:rsidRDefault="00E46114">
      <w:pPr>
        <w:pStyle w:val="Tekstpodstawowy"/>
        <w:spacing w:before="140"/>
      </w:pPr>
    </w:p>
    <w:p w14:paraId="263C7C7F" w14:textId="77777777" w:rsidR="00E46114" w:rsidRPr="00C75DD7" w:rsidRDefault="00000000">
      <w:pPr>
        <w:pStyle w:val="Akapitzlist"/>
        <w:numPr>
          <w:ilvl w:val="0"/>
          <w:numId w:val="4"/>
        </w:numPr>
        <w:tabs>
          <w:tab w:val="left" w:pos="436"/>
        </w:tabs>
        <w:ind w:left="436" w:hanging="296"/>
        <w:rPr>
          <w:b/>
          <w:sz w:val="24"/>
        </w:rPr>
      </w:pPr>
      <w:r w:rsidRPr="00C75DD7">
        <w:rPr>
          <w:b/>
          <w:sz w:val="24"/>
        </w:rPr>
        <w:t>od kwoty 175 tys. zł na bezpośrednie wsparcie dla osób dorosłych;</w:t>
      </w:r>
    </w:p>
    <w:p w14:paraId="263C7C80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05"/>
        </w:tabs>
        <w:spacing w:before="137"/>
        <w:ind w:left="305" w:hanging="165"/>
        <w:rPr>
          <w:sz w:val="24"/>
        </w:rPr>
      </w:pPr>
      <w:r w:rsidRPr="00C75DD7">
        <w:rPr>
          <w:sz w:val="24"/>
        </w:rPr>
        <w:t>koszty zatrudnienia zespołu trenerskiego LOWE,</w:t>
      </w:r>
    </w:p>
    <w:p w14:paraId="263C7C81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05"/>
        </w:tabs>
        <w:spacing w:before="139" w:line="360" w:lineRule="auto"/>
        <w:ind w:left="140" w:right="1855" w:firstLine="0"/>
        <w:rPr>
          <w:sz w:val="24"/>
        </w:rPr>
      </w:pPr>
      <w:r w:rsidRPr="00C75DD7">
        <w:rPr>
          <w:sz w:val="24"/>
        </w:rPr>
        <w:t>koszty materiałów szkoleniowych / warsztatowych / pomocy dydaktycznych dla osób korzystających z usług edukacyjnych LOWE,</w:t>
      </w:r>
    </w:p>
    <w:p w14:paraId="263C7C82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05"/>
        </w:tabs>
        <w:spacing w:before="1"/>
        <w:ind w:left="305" w:hanging="165"/>
        <w:rPr>
          <w:sz w:val="24"/>
        </w:rPr>
      </w:pPr>
      <w:r w:rsidRPr="00C75DD7">
        <w:rPr>
          <w:sz w:val="24"/>
        </w:rPr>
        <w:t>koszty transportu na zorganizowane zajęcia wyjazdowe o charakterze edukacyjnym,</w:t>
      </w:r>
    </w:p>
    <w:p w14:paraId="263C7C83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05"/>
        </w:tabs>
        <w:spacing w:before="136"/>
        <w:ind w:left="305" w:hanging="165"/>
        <w:rPr>
          <w:sz w:val="24"/>
        </w:rPr>
      </w:pPr>
      <w:r w:rsidRPr="00C75DD7">
        <w:rPr>
          <w:sz w:val="24"/>
        </w:rPr>
        <w:t xml:space="preserve">koszty wynajmu </w:t>
      </w:r>
      <w:proofErr w:type="spellStart"/>
      <w:r w:rsidRPr="00C75DD7">
        <w:rPr>
          <w:sz w:val="24"/>
        </w:rPr>
        <w:t>sal</w:t>
      </w:r>
      <w:proofErr w:type="spellEnd"/>
      <w:r w:rsidRPr="00C75DD7">
        <w:rPr>
          <w:sz w:val="24"/>
        </w:rPr>
        <w:t xml:space="preserve"> szkoleniowych / konferencyjnych wraz  z wyposażeniem w sprzęt multimedialny,</w:t>
      </w:r>
    </w:p>
    <w:p w14:paraId="263C7C84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05"/>
        </w:tabs>
        <w:spacing w:before="140"/>
        <w:ind w:left="305" w:hanging="165"/>
        <w:rPr>
          <w:sz w:val="24"/>
        </w:rPr>
      </w:pPr>
      <w:r w:rsidRPr="00C75DD7">
        <w:rPr>
          <w:sz w:val="24"/>
        </w:rPr>
        <w:t>koszty przerwy kawowej, obiadu, kolacji dla osób korzystających z usług edukacyjnych LOWE,</w:t>
      </w:r>
    </w:p>
    <w:p w14:paraId="263C7C85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05"/>
        </w:tabs>
        <w:spacing w:before="136" w:line="360" w:lineRule="auto"/>
        <w:ind w:left="140" w:right="738" w:firstLine="0"/>
        <w:rPr>
          <w:sz w:val="24"/>
        </w:rPr>
      </w:pPr>
      <w:r w:rsidRPr="00C75DD7">
        <w:rPr>
          <w:sz w:val="24"/>
        </w:rPr>
        <w:t>koszty noclegu we wsparciu o charakterze wyjazdowym min. 2 dni świadczenia usług szkoleniowych o wymiarze min. 16 godz. szkoleniowych (45 min.=godz. szkoleniowa)</w:t>
      </w:r>
    </w:p>
    <w:p w14:paraId="263C7C86" w14:textId="77777777" w:rsidR="00E46114" w:rsidRPr="00C75DD7" w:rsidRDefault="00000000">
      <w:pPr>
        <w:pStyle w:val="Akapitzlist"/>
        <w:numPr>
          <w:ilvl w:val="0"/>
          <w:numId w:val="4"/>
        </w:numPr>
        <w:tabs>
          <w:tab w:val="left" w:pos="449"/>
        </w:tabs>
        <w:ind w:left="449" w:hanging="309"/>
        <w:rPr>
          <w:b/>
          <w:sz w:val="24"/>
        </w:rPr>
      </w:pPr>
      <w:r w:rsidRPr="00C75DD7">
        <w:rPr>
          <w:b/>
          <w:sz w:val="24"/>
        </w:rPr>
        <w:t>do 15 tys. zł na koszty wyposażenia LOWE;</w:t>
      </w:r>
    </w:p>
    <w:p w14:paraId="263C7C87" w14:textId="77777777" w:rsidR="00E46114" w:rsidRPr="00C75DD7" w:rsidRDefault="00000000">
      <w:pPr>
        <w:pStyle w:val="Akapitzlist"/>
        <w:numPr>
          <w:ilvl w:val="0"/>
          <w:numId w:val="5"/>
        </w:numPr>
        <w:tabs>
          <w:tab w:val="left" w:pos="305"/>
        </w:tabs>
        <w:spacing w:before="140" w:line="360" w:lineRule="auto"/>
        <w:ind w:left="140" w:right="480" w:firstLine="0"/>
        <w:rPr>
          <w:sz w:val="24"/>
        </w:rPr>
      </w:pPr>
      <w:r w:rsidRPr="00C75DD7">
        <w:rPr>
          <w:sz w:val="24"/>
        </w:rPr>
        <w:t>zakup sprzętu/urządzeń/mebli/ elementów wystroju / urządzeń edukacyjnych na potrzeby wyposażenia niezbędnego do realizacji wsparcia uczestników projektu, co nie stanowi cross-</w:t>
      </w:r>
      <w:proofErr w:type="spellStart"/>
      <w:r w:rsidRPr="00C75DD7">
        <w:rPr>
          <w:sz w:val="24"/>
        </w:rPr>
        <w:t>financingu</w:t>
      </w:r>
      <w:proofErr w:type="spellEnd"/>
      <w:r w:rsidRPr="00C75DD7">
        <w:rPr>
          <w:sz w:val="24"/>
        </w:rPr>
        <w:t>.</w:t>
      </w:r>
    </w:p>
    <w:p w14:paraId="263C7C88" w14:textId="77777777" w:rsidR="00E46114" w:rsidRPr="00187B36" w:rsidRDefault="00000000">
      <w:pPr>
        <w:pStyle w:val="Akapitzlist"/>
        <w:numPr>
          <w:ilvl w:val="0"/>
          <w:numId w:val="4"/>
        </w:numPr>
        <w:tabs>
          <w:tab w:val="left" w:pos="436"/>
        </w:tabs>
        <w:ind w:left="436" w:hanging="296"/>
        <w:rPr>
          <w:b/>
          <w:bCs/>
          <w:sz w:val="24"/>
        </w:rPr>
      </w:pPr>
      <w:r w:rsidRPr="00187B36">
        <w:rPr>
          <w:b/>
          <w:bCs/>
          <w:sz w:val="24"/>
        </w:rPr>
        <w:t>do 5 tys. zł na koszty promocji LOWE w środowisku lokalnym</w:t>
      </w:r>
    </w:p>
    <w:p w14:paraId="263C7C89" w14:textId="77777777" w:rsidR="00E46114" w:rsidRPr="00C75DD7" w:rsidRDefault="00000000">
      <w:pPr>
        <w:pStyle w:val="Tekstpodstawowy"/>
        <w:spacing w:before="137" w:line="360" w:lineRule="auto"/>
        <w:ind w:left="140" w:right="406"/>
      </w:pPr>
      <w:r w:rsidRPr="00C75DD7">
        <w:t>np. koszty organizacji spotkań promocyjnych w lokalnym środowisku (np. wynajem Sali, zakup produktów na poczęstunek),  zakup materiałów promocyjnych i informacyjnych, zakup ogłoszeń prasowych/ internetowych/ radiowych, utworzenie i prowadzenie strony internetowej o projekcie, oznakowanie projektu, koszty nagrania filmików promocyjnych, plakaty, ulotki, gadżety promocyjne itp.</w:t>
      </w:r>
    </w:p>
    <w:p w14:paraId="263C7C8A" w14:textId="77777777" w:rsidR="00E46114" w:rsidRPr="00C75DD7" w:rsidRDefault="00E46114">
      <w:pPr>
        <w:pStyle w:val="Tekstpodstawowy"/>
        <w:spacing w:line="360" w:lineRule="auto"/>
        <w:sectPr w:rsidR="00E46114" w:rsidRPr="00C75DD7">
          <w:pgSz w:w="16840" w:h="11910" w:orient="landscape"/>
          <w:pgMar w:top="1440" w:right="992" w:bottom="1180" w:left="1275" w:header="708" w:footer="996" w:gutter="0"/>
          <w:cols w:space="708"/>
        </w:sectPr>
      </w:pPr>
    </w:p>
    <w:p w14:paraId="263C7C8B" w14:textId="77777777" w:rsidR="00E46114" w:rsidRPr="00C75DD7" w:rsidRDefault="00000000">
      <w:pPr>
        <w:tabs>
          <w:tab w:val="left" w:pos="1557"/>
        </w:tabs>
        <w:spacing w:before="1" w:line="360" w:lineRule="auto"/>
        <w:ind w:left="861" w:right="1116" w:hanging="360"/>
        <w:rPr>
          <w:b/>
          <w:sz w:val="24"/>
        </w:rPr>
      </w:pPr>
      <w:r w:rsidRPr="00C75DD7">
        <w:rPr>
          <w:sz w:val="24"/>
        </w:rPr>
        <w:lastRenderedPageBreak/>
        <w:t>10.</w:t>
      </w:r>
      <w:r w:rsidRPr="00C75DD7">
        <w:rPr>
          <w:sz w:val="24"/>
        </w:rPr>
        <w:tab/>
      </w:r>
      <w:r w:rsidRPr="00C75DD7">
        <w:rPr>
          <w:sz w:val="24"/>
        </w:rPr>
        <w:tab/>
        <w:t xml:space="preserve">LGD zaleca aby wydatki w budżecie były grupowane w maksymalnie 4-5 zadań. W uzasadnieniu Grantobiorca opisuje wszystkie koszty które mieszczą się w danym zadaniu, </w:t>
      </w:r>
      <w:r w:rsidRPr="00C75DD7">
        <w:rPr>
          <w:b/>
          <w:sz w:val="24"/>
        </w:rPr>
        <w:t>tzn. nie ujmować w osobnych pozycji budżetowych wydatków, które można uwzględnić w budżecie w ramach wydatku o charakterze zbiorczym.</w:t>
      </w:r>
    </w:p>
    <w:p w14:paraId="263C7C8C" w14:textId="77777777" w:rsidR="00E46114" w:rsidRPr="00C75DD7" w:rsidRDefault="00E46114">
      <w:pPr>
        <w:pStyle w:val="Tekstpodstawowy"/>
        <w:spacing w:before="139"/>
        <w:rPr>
          <w:b/>
        </w:rPr>
      </w:pPr>
    </w:p>
    <w:p w14:paraId="263C7C8D" w14:textId="62008034" w:rsidR="00E46114" w:rsidRPr="00C75DD7" w:rsidRDefault="00000000">
      <w:pPr>
        <w:pStyle w:val="Tekstpodstawowy"/>
        <w:spacing w:before="1" w:line="360" w:lineRule="auto"/>
        <w:ind w:left="140" w:right="703"/>
      </w:pPr>
      <w:r w:rsidRPr="00C75DD7">
        <w:rPr>
          <w:b/>
        </w:rPr>
        <w:t xml:space="preserve">W uzasadnieniu kosztów specyficznych należy podać, co wchodzi w skład zestawu. Co do zasady </w:t>
      </w:r>
      <w:r w:rsidRPr="00C75DD7">
        <w:t>w przypadku zestawów o niewielkiej wartości (obejmujących np. teczki, notesy, pendrive itd.)  wystarczające jest wskazanie elementów wchodzących w skład zestawu. W przypadku zestawów o większej wartości i zestawów, w których ocena racjonalności jedynie na podstawie określenia elementów składowych może być utrudniona, w uzasadnieniu należy wskazać również ceny jednostkowe, np. gdy w skład zestawu wchodzą elementy, których ceny jednostkowe nie są publicznie dostępne lub gdy istnieją wątpliwości co do sposobu kalkulacji wydatku. Przykład:</w:t>
      </w:r>
    </w:p>
    <w:p w14:paraId="263C7C8E" w14:textId="77777777" w:rsidR="00E46114" w:rsidRPr="00C75DD7" w:rsidRDefault="00000000">
      <w:pPr>
        <w:ind w:left="140"/>
        <w:rPr>
          <w:b/>
          <w:sz w:val="24"/>
        </w:rPr>
      </w:pPr>
      <w:r w:rsidRPr="00C75DD7">
        <w:rPr>
          <w:b/>
          <w:sz w:val="24"/>
        </w:rPr>
        <w:t>Zalecenia dotyczące zakresu niezbędnych informacji uzasadniających dany koszt</w:t>
      </w:r>
    </w:p>
    <w:p w14:paraId="263C7C8F" w14:textId="77777777" w:rsidR="00E46114" w:rsidRPr="00C75DD7" w:rsidRDefault="00E46114">
      <w:pPr>
        <w:pStyle w:val="Tekstpodstawowy"/>
        <w:spacing w:before="6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1342"/>
      </w:tblGrid>
      <w:tr w:rsidR="00E46114" w:rsidRPr="00C75DD7" w14:paraId="263C7C94" w14:textId="77777777">
        <w:trPr>
          <w:trHeight w:val="2484"/>
        </w:trPr>
        <w:tc>
          <w:tcPr>
            <w:tcW w:w="2976" w:type="dxa"/>
            <w:shd w:val="clear" w:color="auto" w:fill="D9D9D9"/>
          </w:tcPr>
          <w:p w14:paraId="263C7C90" w14:textId="77777777" w:rsidR="00E46114" w:rsidRPr="00C75DD7" w:rsidRDefault="00000000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C75DD7">
              <w:rPr>
                <w:sz w:val="24"/>
              </w:rPr>
              <w:t>Wynagrodzenie trenera warsztatów (wskazany zakres tematyczny)</w:t>
            </w:r>
          </w:p>
        </w:tc>
        <w:tc>
          <w:tcPr>
            <w:tcW w:w="11342" w:type="dxa"/>
          </w:tcPr>
          <w:p w14:paraId="263C7C91" w14:textId="4C291707" w:rsidR="00E46114" w:rsidRPr="00C75DD7" w:rsidRDefault="00000000">
            <w:pPr>
              <w:pStyle w:val="TableParagraph"/>
              <w:spacing w:line="360" w:lineRule="auto"/>
              <w:ind w:left="110" w:right="2691" w:firstLine="360"/>
              <w:rPr>
                <w:sz w:val="24"/>
              </w:rPr>
            </w:pPr>
            <w:r w:rsidRPr="00C75DD7">
              <w:rPr>
                <w:sz w:val="24"/>
              </w:rPr>
              <w:t>1. Wynagrodzenie trenera warsztatów 10h x 1</w:t>
            </w:r>
            <w:r w:rsidR="00C762B0">
              <w:rPr>
                <w:sz w:val="24"/>
              </w:rPr>
              <w:t>0</w:t>
            </w:r>
            <w:r w:rsidRPr="00C75DD7">
              <w:rPr>
                <w:sz w:val="24"/>
              </w:rPr>
              <w:t>0 zł brutto = 1</w:t>
            </w:r>
            <w:r w:rsidR="00C762B0">
              <w:rPr>
                <w:sz w:val="24"/>
              </w:rPr>
              <w:t>0</w:t>
            </w:r>
            <w:r w:rsidRPr="00C75DD7">
              <w:rPr>
                <w:sz w:val="24"/>
              </w:rPr>
              <w:t xml:space="preserve">00 zł </w:t>
            </w:r>
          </w:p>
          <w:p w14:paraId="263C7C92" w14:textId="77777777" w:rsidR="00E46114" w:rsidRPr="00C75DD7" w:rsidRDefault="00000000">
            <w:pPr>
              <w:pStyle w:val="TableParagraph"/>
              <w:spacing w:line="360" w:lineRule="auto"/>
              <w:ind w:left="110" w:right="498"/>
              <w:rPr>
                <w:sz w:val="24"/>
              </w:rPr>
            </w:pPr>
            <w:r w:rsidRPr="00C75DD7">
              <w:rPr>
                <w:sz w:val="24"/>
              </w:rPr>
              <w:t>Koniecznością jest zatrudnienie prowadzących warsztaty, którzy mają odpowiednie kompetencje i kwalifikacje. Potwierdzenie na podstawie CV lub dokumentu potwierdzającego kwalifikacje np. certyfikat, dyplom lub zaświadczenie.</w:t>
            </w:r>
          </w:p>
          <w:p w14:paraId="263C7C93" w14:textId="77777777" w:rsidR="00E46114" w:rsidRPr="00C75DD7" w:rsidRDefault="00000000">
            <w:pPr>
              <w:pStyle w:val="TableParagraph"/>
              <w:spacing w:before="2"/>
              <w:ind w:left="110"/>
              <w:rPr>
                <w:sz w:val="24"/>
              </w:rPr>
            </w:pPr>
            <w:r w:rsidRPr="00C75DD7">
              <w:rPr>
                <w:sz w:val="24"/>
              </w:rPr>
              <w:t>Przewiduje się udział średnio 12 osób na każdym warsztacie.</w:t>
            </w:r>
          </w:p>
        </w:tc>
      </w:tr>
      <w:tr w:rsidR="00E46114" w:rsidRPr="00C75DD7" w14:paraId="263C7C98" w14:textId="77777777">
        <w:trPr>
          <w:trHeight w:val="1242"/>
        </w:trPr>
        <w:tc>
          <w:tcPr>
            <w:tcW w:w="2976" w:type="dxa"/>
            <w:shd w:val="clear" w:color="auto" w:fill="D9D9D9"/>
          </w:tcPr>
          <w:p w14:paraId="263C7C95" w14:textId="77777777" w:rsidR="00E46114" w:rsidRPr="00C75DD7" w:rsidRDefault="00000000">
            <w:pPr>
              <w:pStyle w:val="TableParagraph"/>
              <w:ind w:left="108"/>
              <w:rPr>
                <w:sz w:val="24"/>
              </w:rPr>
            </w:pPr>
            <w:r w:rsidRPr="00C75DD7">
              <w:rPr>
                <w:sz w:val="24"/>
              </w:rPr>
              <w:t>Materiały na warsztaty</w:t>
            </w:r>
          </w:p>
        </w:tc>
        <w:tc>
          <w:tcPr>
            <w:tcW w:w="11342" w:type="dxa"/>
          </w:tcPr>
          <w:p w14:paraId="263C7C96" w14:textId="77777777" w:rsidR="00E46114" w:rsidRPr="00C75DD7" w:rsidRDefault="00000000">
            <w:pPr>
              <w:pStyle w:val="TableParagraph"/>
              <w:ind w:left="110"/>
              <w:rPr>
                <w:sz w:val="24"/>
              </w:rPr>
            </w:pPr>
            <w:r w:rsidRPr="00C75DD7">
              <w:rPr>
                <w:sz w:val="24"/>
              </w:rPr>
              <w:t>W skład zestawu wchodzą: np.  kartki papieru, flamastry, karteczki samoprzylepne, taśma</w:t>
            </w:r>
          </w:p>
          <w:p w14:paraId="263C7C97" w14:textId="77777777" w:rsidR="00E46114" w:rsidRPr="00C75DD7" w:rsidRDefault="00000000">
            <w:pPr>
              <w:pStyle w:val="TableParagraph"/>
              <w:spacing w:before="5" w:line="410" w:lineRule="atLeast"/>
              <w:ind w:left="110" w:right="498"/>
              <w:rPr>
                <w:sz w:val="24"/>
              </w:rPr>
            </w:pPr>
            <w:r w:rsidRPr="00C75DD7">
              <w:rPr>
                <w:sz w:val="24"/>
              </w:rPr>
              <w:t>klejąca, nożyczki, filmy instruktażowe, materiały dla uczestników: skrypt na pendrive, pakiety ćwiczeń. Szacunkowy koszt materiałów przypadający na osobę to 50 zł podczas 10 godzin</w:t>
            </w:r>
          </w:p>
        </w:tc>
      </w:tr>
    </w:tbl>
    <w:p w14:paraId="263C7C99" w14:textId="77777777" w:rsidR="00E46114" w:rsidRPr="00C75DD7" w:rsidRDefault="00E46114">
      <w:pPr>
        <w:pStyle w:val="TableParagraph"/>
        <w:spacing w:line="410" w:lineRule="atLeast"/>
        <w:rPr>
          <w:sz w:val="24"/>
        </w:rPr>
        <w:sectPr w:rsidR="00E46114" w:rsidRPr="00C75DD7">
          <w:pgSz w:w="16840" w:h="11910" w:orient="landscape"/>
          <w:pgMar w:top="1440" w:right="992" w:bottom="1180" w:left="1275" w:header="708" w:footer="996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1342"/>
      </w:tblGrid>
      <w:tr w:rsidR="00E46114" w:rsidRPr="00C75DD7" w14:paraId="263C7C9D" w14:textId="77777777">
        <w:trPr>
          <w:trHeight w:val="1242"/>
        </w:trPr>
        <w:tc>
          <w:tcPr>
            <w:tcW w:w="2976" w:type="dxa"/>
            <w:shd w:val="clear" w:color="auto" w:fill="D9D9D9"/>
          </w:tcPr>
          <w:p w14:paraId="263C7C9A" w14:textId="77777777" w:rsidR="00E46114" w:rsidRPr="00C75DD7" w:rsidRDefault="00E461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2" w:type="dxa"/>
          </w:tcPr>
          <w:p w14:paraId="263C7C9B" w14:textId="77777777" w:rsidR="00E46114" w:rsidRPr="00C75DD7" w:rsidRDefault="00000000">
            <w:pPr>
              <w:pStyle w:val="TableParagraph"/>
              <w:spacing w:before="2" w:line="360" w:lineRule="auto"/>
              <w:ind w:left="110" w:right="498"/>
              <w:rPr>
                <w:sz w:val="24"/>
              </w:rPr>
            </w:pPr>
            <w:r w:rsidRPr="00C75DD7">
              <w:rPr>
                <w:sz w:val="24"/>
              </w:rPr>
              <w:t>warsztatów. Koszt na osobę oszacowany na podstawie dotychczasowego doświadczenia wnioskodawcy w realizacji podobnych zajęć.</w:t>
            </w:r>
          </w:p>
          <w:p w14:paraId="263C7C9C" w14:textId="77777777" w:rsidR="00E46114" w:rsidRPr="00C75DD7" w:rsidRDefault="00000000">
            <w:pPr>
              <w:pStyle w:val="TableParagraph"/>
              <w:ind w:left="110"/>
              <w:rPr>
                <w:sz w:val="24"/>
              </w:rPr>
            </w:pPr>
            <w:r w:rsidRPr="00C75DD7">
              <w:rPr>
                <w:sz w:val="24"/>
              </w:rPr>
              <w:t>50 zł x 12 osób = 600,00 zł</w:t>
            </w:r>
          </w:p>
        </w:tc>
      </w:tr>
      <w:tr w:rsidR="00E46114" w:rsidRPr="00C75DD7" w14:paraId="263C7CA1" w14:textId="77777777">
        <w:trPr>
          <w:trHeight w:val="827"/>
        </w:trPr>
        <w:tc>
          <w:tcPr>
            <w:tcW w:w="2976" w:type="dxa"/>
            <w:shd w:val="clear" w:color="auto" w:fill="D9D9D9"/>
          </w:tcPr>
          <w:p w14:paraId="263C7C9E" w14:textId="77777777" w:rsidR="00E46114" w:rsidRPr="00C75DD7" w:rsidRDefault="00000000">
            <w:pPr>
              <w:pStyle w:val="TableParagraph"/>
              <w:ind w:left="108"/>
              <w:rPr>
                <w:sz w:val="24"/>
              </w:rPr>
            </w:pPr>
            <w:r w:rsidRPr="00C75DD7">
              <w:rPr>
                <w:sz w:val="24"/>
              </w:rPr>
              <w:t>Catering na warsztaty</w:t>
            </w:r>
          </w:p>
        </w:tc>
        <w:tc>
          <w:tcPr>
            <w:tcW w:w="11342" w:type="dxa"/>
          </w:tcPr>
          <w:p w14:paraId="263C7C9F" w14:textId="77777777" w:rsidR="00E46114" w:rsidRPr="00C75DD7" w:rsidRDefault="00000000">
            <w:pPr>
              <w:pStyle w:val="TableParagraph"/>
              <w:ind w:left="110"/>
              <w:rPr>
                <w:sz w:val="24"/>
              </w:rPr>
            </w:pPr>
            <w:r w:rsidRPr="00C75DD7">
              <w:rPr>
                <w:sz w:val="24"/>
              </w:rPr>
              <w:t>W skład zestawu wchodzą: np. kawa, herbata, cukier  mleko, ciastka, cukierki, przekąski</w:t>
            </w:r>
          </w:p>
          <w:p w14:paraId="263C7CA0" w14:textId="77777777" w:rsidR="00E46114" w:rsidRPr="00C75DD7" w:rsidRDefault="00000000">
            <w:pPr>
              <w:pStyle w:val="TableParagraph"/>
              <w:spacing w:before="139"/>
              <w:ind w:left="110"/>
              <w:rPr>
                <w:sz w:val="24"/>
              </w:rPr>
            </w:pPr>
            <w:r w:rsidRPr="00C75DD7">
              <w:rPr>
                <w:sz w:val="24"/>
              </w:rPr>
              <w:t>Np. 12 osób x 30 zł = 360,00 zł</w:t>
            </w:r>
          </w:p>
        </w:tc>
      </w:tr>
      <w:tr w:rsidR="00E46114" w:rsidRPr="00C75DD7" w14:paraId="263C7CAA" w14:textId="77777777">
        <w:trPr>
          <w:trHeight w:val="4140"/>
        </w:trPr>
        <w:tc>
          <w:tcPr>
            <w:tcW w:w="2976" w:type="dxa"/>
            <w:shd w:val="clear" w:color="auto" w:fill="D9D9D9"/>
          </w:tcPr>
          <w:p w14:paraId="263C7CA2" w14:textId="77777777" w:rsidR="00E46114" w:rsidRPr="00C75DD7" w:rsidRDefault="00000000">
            <w:pPr>
              <w:pStyle w:val="TableParagraph"/>
              <w:spacing w:before="1" w:line="360" w:lineRule="auto"/>
              <w:ind w:left="108"/>
              <w:rPr>
                <w:sz w:val="24"/>
              </w:rPr>
            </w:pPr>
            <w:r w:rsidRPr="00C75DD7">
              <w:rPr>
                <w:sz w:val="24"/>
              </w:rPr>
              <w:t>Wyjazd związany z obszarem tematycznym</w:t>
            </w:r>
          </w:p>
        </w:tc>
        <w:tc>
          <w:tcPr>
            <w:tcW w:w="11342" w:type="dxa"/>
          </w:tcPr>
          <w:p w14:paraId="263C7CA3" w14:textId="77777777" w:rsidR="00E46114" w:rsidRPr="00C75DD7" w:rsidRDefault="00000000">
            <w:pPr>
              <w:pStyle w:val="TableParagraph"/>
              <w:spacing w:before="1" w:line="360" w:lineRule="auto"/>
              <w:ind w:left="110" w:right="2691"/>
              <w:rPr>
                <w:sz w:val="24"/>
              </w:rPr>
            </w:pPr>
            <w:r w:rsidRPr="00C75DD7">
              <w:rPr>
                <w:sz w:val="24"/>
              </w:rPr>
              <w:t>Zorganizowanie wyjazdu wymaga poniesienia następujących kosztów: Wstęp na tężnie: 40 zł x 12 osób = 480,00 zł</w:t>
            </w:r>
          </w:p>
          <w:p w14:paraId="263C7CA4" w14:textId="77777777" w:rsidR="00E46114" w:rsidRPr="00C75DD7" w:rsidRDefault="00000000">
            <w:pPr>
              <w:pStyle w:val="TableParagraph"/>
              <w:ind w:left="110"/>
              <w:rPr>
                <w:sz w:val="24"/>
              </w:rPr>
            </w:pPr>
            <w:r w:rsidRPr="00C75DD7">
              <w:rPr>
                <w:sz w:val="24"/>
              </w:rPr>
              <w:t>Transport: 1000,00 zł</w:t>
            </w:r>
          </w:p>
          <w:p w14:paraId="578B3F59" w14:textId="77777777" w:rsidR="001D7EF2" w:rsidRDefault="00000000">
            <w:pPr>
              <w:pStyle w:val="TableParagraph"/>
              <w:spacing w:before="139" w:line="360" w:lineRule="auto"/>
              <w:ind w:left="110" w:right="4565"/>
              <w:rPr>
                <w:sz w:val="24"/>
              </w:rPr>
            </w:pPr>
            <w:r w:rsidRPr="00C75DD7">
              <w:rPr>
                <w:sz w:val="24"/>
              </w:rPr>
              <w:t xml:space="preserve">Wyżywienie (obiad): </w:t>
            </w:r>
            <w:r w:rsidR="00172EE3">
              <w:rPr>
                <w:sz w:val="24"/>
              </w:rPr>
              <w:t>4</w:t>
            </w:r>
            <w:r w:rsidRPr="00C75DD7">
              <w:rPr>
                <w:sz w:val="24"/>
              </w:rPr>
              <w:t xml:space="preserve">0zł x 12 osób = </w:t>
            </w:r>
            <w:r w:rsidR="001D7EF2">
              <w:rPr>
                <w:sz w:val="24"/>
              </w:rPr>
              <w:t>600</w:t>
            </w:r>
            <w:r w:rsidRPr="00C75DD7">
              <w:rPr>
                <w:sz w:val="24"/>
              </w:rPr>
              <w:t xml:space="preserve"> zł </w:t>
            </w:r>
          </w:p>
          <w:p w14:paraId="263C7CA5" w14:textId="110713B2" w:rsidR="00E46114" w:rsidRPr="00C75DD7" w:rsidRDefault="00000000">
            <w:pPr>
              <w:pStyle w:val="TableParagraph"/>
              <w:spacing w:before="139" w:line="360" w:lineRule="auto"/>
              <w:ind w:left="110" w:right="4565"/>
              <w:rPr>
                <w:sz w:val="24"/>
              </w:rPr>
            </w:pPr>
            <w:r w:rsidRPr="00C75DD7">
              <w:rPr>
                <w:sz w:val="24"/>
              </w:rPr>
              <w:t>Ubezpieczenie: 10 zł x 12 osób = 120,00 zł</w:t>
            </w:r>
          </w:p>
          <w:p w14:paraId="263C7CA6" w14:textId="42988ADC" w:rsidR="00E46114" w:rsidRPr="00C75DD7" w:rsidRDefault="00000000">
            <w:pPr>
              <w:pStyle w:val="TableParagraph"/>
              <w:ind w:left="110"/>
              <w:rPr>
                <w:sz w:val="24"/>
              </w:rPr>
            </w:pPr>
            <w:r w:rsidRPr="00C75DD7">
              <w:rPr>
                <w:sz w:val="24"/>
              </w:rPr>
              <w:t xml:space="preserve">Łącznie wyjazd: 2 </w:t>
            </w:r>
            <w:r w:rsidR="00185FCF">
              <w:rPr>
                <w:sz w:val="24"/>
              </w:rPr>
              <w:t>20</w:t>
            </w:r>
            <w:r w:rsidRPr="00C75DD7">
              <w:rPr>
                <w:sz w:val="24"/>
              </w:rPr>
              <w:t>0,00 zł</w:t>
            </w:r>
          </w:p>
          <w:p w14:paraId="263C7CA7" w14:textId="77777777" w:rsidR="00E46114" w:rsidRPr="00C75DD7" w:rsidRDefault="00000000">
            <w:pPr>
              <w:pStyle w:val="TableParagraph"/>
              <w:spacing w:before="137" w:line="360" w:lineRule="auto"/>
              <w:ind w:left="110" w:right="498"/>
              <w:rPr>
                <w:sz w:val="24"/>
              </w:rPr>
            </w:pPr>
            <w:r w:rsidRPr="00C75DD7">
              <w:rPr>
                <w:sz w:val="24"/>
              </w:rPr>
              <w:t>Celem wyjazdu jest wsparcie zarówno profilaktyki zdrowotnej uczestnika, jak i integrację społeczną uczestników.</w:t>
            </w:r>
          </w:p>
          <w:p w14:paraId="263C7CA8" w14:textId="77777777" w:rsidR="00E46114" w:rsidRPr="00C75DD7" w:rsidRDefault="00000000">
            <w:pPr>
              <w:pStyle w:val="TableParagraph"/>
              <w:ind w:left="110"/>
              <w:rPr>
                <w:sz w:val="24"/>
              </w:rPr>
            </w:pPr>
            <w:r w:rsidRPr="00C75DD7">
              <w:rPr>
                <w:sz w:val="24"/>
              </w:rPr>
              <w:t>Przewiduje się udział średnio 12 osób na każdym warsztacie.</w:t>
            </w:r>
          </w:p>
          <w:p w14:paraId="263C7CA9" w14:textId="7113EEE3" w:rsidR="00E46114" w:rsidRPr="00C75DD7" w:rsidRDefault="00E46114">
            <w:pPr>
              <w:pStyle w:val="TableParagraph"/>
              <w:spacing w:before="139"/>
              <w:ind w:left="110"/>
              <w:rPr>
                <w:sz w:val="24"/>
              </w:rPr>
            </w:pPr>
          </w:p>
        </w:tc>
      </w:tr>
      <w:tr w:rsidR="00E46114" w:rsidRPr="00C75DD7" w14:paraId="263C7CB1" w14:textId="77777777">
        <w:trPr>
          <w:trHeight w:val="2486"/>
        </w:trPr>
        <w:tc>
          <w:tcPr>
            <w:tcW w:w="2976" w:type="dxa"/>
            <w:shd w:val="clear" w:color="auto" w:fill="D9D9D9"/>
          </w:tcPr>
          <w:p w14:paraId="263C7CAB" w14:textId="77777777" w:rsidR="00E46114" w:rsidRPr="00C75DD7" w:rsidRDefault="00000000">
            <w:pPr>
              <w:pStyle w:val="TableParagraph"/>
              <w:spacing w:line="360" w:lineRule="auto"/>
              <w:ind w:left="108"/>
              <w:rPr>
                <w:b/>
                <w:sz w:val="24"/>
              </w:rPr>
            </w:pPr>
            <w:r w:rsidRPr="00C75DD7">
              <w:rPr>
                <w:b/>
                <w:sz w:val="24"/>
              </w:rPr>
              <w:lastRenderedPageBreak/>
              <w:t>Zakup wyposażenia LOWE</w:t>
            </w:r>
          </w:p>
        </w:tc>
        <w:tc>
          <w:tcPr>
            <w:tcW w:w="11342" w:type="dxa"/>
          </w:tcPr>
          <w:p w14:paraId="263C7CAC" w14:textId="77777777" w:rsidR="00E46114" w:rsidRPr="00C75DD7" w:rsidRDefault="00000000">
            <w:pPr>
              <w:pStyle w:val="TableParagraph"/>
              <w:ind w:left="110"/>
              <w:rPr>
                <w:sz w:val="24"/>
              </w:rPr>
            </w:pPr>
            <w:r w:rsidRPr="00C75DD7">
              <w:rPr>
                <w:sz w:val="24"/>
              </w:rPr>
              <w:t>500 zł x 3 stoły = 1500,00 zł</w:t>
            </w:r>
          </w:p>
          <w:p w14:paraId="263C7CAD" w14:textId="77777777" w:rsidR="00E46114" w:rsidRPr="00C75DD7" w:rsidRDefault="00E46114">
            <w:pPr>
              <w:pStyle w:val="TableParagraph"/>
              <w:rPr>
                <w:b/>
                <w:sz w:val="24"/>
              </w:rPr>
            </w:pPr>
          </w:p>
          <w:p w14:paraId="263C7CAE" w14:textId="77777777" w:rsidR="00E46114" w:rsidRPr="00C75DD7" w:rsidRDefault="00E46114">
            <w:pPr>
              <w:pStyle w:val="TableParagraph"/>
              <w:rPr>
                <w:b/>
                <w:sz w:val="24"/>
              </w:rPr>
            </w:pPr>
          </w:p>
          <w:p w14:paraId="263C7CAF" w14:textId="77777777" w:rsidR="00E46114" w:rsidRPr="00C75DD7" w:rsidRDefault="00000000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C75DD7">
              <w:rPr>
                <w:sz w:val="24"/>
              </w:rPr>
              <w:t>Zakup stołów jest niezbędny, aby zapewnić odpowiednie warunki do prowadzenia zajęć dla 12 osób. Odpowiednia liczba stołów pozwoli każdemu uczestnikowi na wygodne korzystanie z przestrzeni roboczej, co jest kluczowe dla komfortu pracy.</w:t>
            </w:r>
          </w:p>
          <w:p w14:paraId="263C7CB0" w14:textId="77777777" w:rsidR="00E46114" w:rsidRPr="00C75DD7" w:rsidRDefault="00000000">
            <w:pPr>
              <w:pStyle w:val="TableParagraph"/>
              <w:spacing w:before="2"/>
              <w:ind w:left="110"/>
              <w:rPr>
                <w:sz w:val="24"/>
              </w:rPr>
            </w:pPr>
            <w:r w:rsidRPr="00C75DD7">
              <w:rPr>
                <w:sz w:val="24"/>
              </w:rPr>
              <w:t>Stawka określona na podstawie cen rynkowych (załączono ofertę).</w:t>
            </w:r>
          </w:p>
        </w:tc>
      </w:tr>
    </w:tbl>
    <w:p w14:paraId="263C7CB2" w14:textId="77777777" w:rsidR="00E46114" w:rsidRPr="00C75DD7" w:rsidRDefault="00E46114">
      <w:pPr>
        <w:pStyle w:val="TableParagraph"/>
        <w:rPr>
          <w:sz w:val="24"/>
        </w:rPr>
        <w:sectPr w:rsidR="00E46114" w:rsidRPr="00C75DD7">
          <w:type w:val="continuous"/>
          <w:pgSz w:w="16840" w:h="11910" w:orient="landscape"/>
          <w:pgMar w:top="1440" w:right="992" w:bottom="1180" w:left="1275" w:header="708" w:footer="996" w:gutter="0"/>
          <w:cols w:space="708"/>
        </w:sectPr>
      </w:pPr>
    </w:p>
    <w:p w14:paraId="263C7CB3" w14:textId="77777777" w:rsidR="00E46114" w:rsidRPr="00C75DD7" w:rsidRDefault="00E46114">
      <w:pPr>
        <w:pStyle w:val="Tekstpodstawowy"/>
        <w:spacing w:before="140"/>
        <w:rPr>
          <w:b/>
        </w:rPr>
      </w:pPr>
    </w:p>
    <w:p w14:paraId="263C7DC9" w14:textId="77777777" w:rsidR="00E46114" w:rsidRPr="00C75DD7" w:rsidRDefault="00E46114">
      <w:pPr>
        <w:pStyle w:val="Tekstpodstawowy"/>
        <w:spacing w:before="22"/>
      </w:pPr>
    </w:p>
    <w:p w14:paraId="263C7DCA" w14:textId="77777777" w:rsidR="00E46114" w:rsidRPr="00C75DD7" w:rsidRDefault="00000000">
      <w:pPr>
        <w:spacing w:before="1"/>
        <w:ind w:left="140"/>
        <w:rPr>
          <w:b/>
          <w:sz w:val="24"/>
        </w:rPr>
      </w:pPr>
      <w:r w:rsidRPr="00C75DD7">
        <w:rPr>
          <w:b/>
          <w:sz w:val="24"/>
        </w:rPr>
        <w:t>Wkład własny Wnioskodawcy:</w:t>
      </w:r>
    </w:p>
    <w:p w14:paraId="263C7DCB" w14:textId="77777777" w:rsidR="00E46114" w:rsidRPr="00C75DD7" w:rsidRDefault="00E46114">
      <w:pPr>
        <w:pStyle w:val="Tekstpodstawowy"/>
        <w:spacing w:before="21"/>
        <w:rPr>
          <w:b/>
        </w:rPr>
      </w:pPr>
    </w:p>
    <w:p w14:paraId="263C7DCC" w14:textId="77777777" w:rsidR="00E46114" w:rsidRPr="00C75DD7" w:rsidRDefault="00000000">
      <w:pPr>
        <w:pStyle w:val="Tekstpodstawowy"/>
        <w:ind w:left="140"/>
      </w:pPr>
      <w:r w:rsidRPr="00C75DD7">
        <w:t>Wnioskodawca musi wnieść do projektu 5% wkład własny w formie pieniężnej lub niepieniężnej.</w:t>
      </w:r>
    </w:p>
    <w:p w14:paraId="263C7DCD" w14:textId="77777777" w:rsidR="00E46114" w:rsidRPr="00C75DD7" w:rsidRDefault="00E46114">
      <w:pPr>
        <w:pStyle w:val="Tekstpodstawowy"/>
        <w:spacing w:before="22"/>
      </w:pPr>
    </w:p>
    <w:p w14:paraId="263C7DCE" w14:textId="77777777" w:rsidR="00E46114" w:rsidRPr="00C75DD7" w:rsidRDefault="00000000">
      <w:pPr>
        <w:spacing w:before="1"/>
        <w:ind w:left="140"/>
        <w:rPr>
          <w:b/>
          <w:sz w:val="24"/>
        </w:rPr>
      </w:pPr>
      <w:r w:rsidRPr="00C75DD7">
        <w:rPr>
          <w:b/>
          <w:sz w:val="24"/>
        </w:rPr>
        <w:t>Wkład niepieniężny</w:t>
      </w:r>
    </w:p>
    <w:p w14:paraId="263C7DCF" w14:textId="77777777" w:rsidR="00E46114" w:rsidRPr="00C75DD7" w:rsidRDefault="00E46114">
      <w:pPr>
        <w:pStyle w:val="Tekstpodstawowy"/>
        <w:spacing w:before="21"/>
        <w:rPr>
          <w:b/>
        </w:rPr>
      </w:pPr>
    </w:p>
    <w:p w14:paraId="263C7DD0" w14:textId="77777777" w:rsidR="00E46114" w:rsidRPr="00C75DD7" w:rsidRDefault="00000000">
      <w:pPr>
        <w:pStyle w:val="Akapitzlist"/>
        <w:numPr>
          <w:ilvl w:val="0"/>
          <w:numId w:val="1"/>
        </w:numPr>
        <w:tabs>
          <w:tab w:val="left" w:pos="849"/>
        </w:tabs>
        <w:spacing w:line="360" w:lineRule="auto"/>
        <w:ind w:left="140" w:right="613" w:firstLine="0"/>
        <w:rPr>
          <w:sz w:val="24"/>
        </w:rPr>
      </w:pPr>
      <w:r w:rsidRPr="00C75DD7">
        <w:rPr>
          <w:sz w:val="24"/>
        </w:rPr>
        <w:t>Wkład niepieniężny polega na wniesieniu (wykorzystaniu na rzecz projektu) nieruchomości, urządzeń, materiałów (surowców), wartości niematerialnych i prawnych, ekspertyz lub nieodpłatnej pracy wykonywanej przez wolontariuszy</w:t>
      </w:r>
    </w:p>
    <w:p w14:paraId="263C7DD1" w14:textId="77777777" w:rsidR="00E46114" w:rsidRPr="00C75DD7" w:rsidRDefault="00E46114">
      <w:pPr>
        <w:pStyle w:val="Akapitzlist"/>
        <w:spacing w:line="360" w:lineRule="auto"/>
        <w:rPr>
          <w:sz w:val="24"/>
        </w:rPr>
        <w:sectPr w:rsidR="00E46114" w:rsidRPr="00C75DD7">
          <w:type w:val="continuous"/>
          <w:pgSz w:w="16840" w:h="11910" w:orient="landscape"/>
          <w:pgMar w:top="1440" w:right="992" w:bottom="1180" w:left="1275" w:header="708" w:footer="996" w:gutter="0"/>
          <w:cols w:space="708"/>
        </w:sectPr>
      </w:pPr>
    </w:p>
    <w:p w14:paraId="263C7DD2" w14:textId="77777777" w:rsidR="00E46114" w:rsidRPr="00C75DD7" w:rsidRDefault="00000000">
      <w:pPr>
        <w:pStyle w:val="Tekstpodstawowy"/>
        <w:spacing w:before="1" w:line="360" w:lineRule="auto"/>
        <w:ind w:left="140"/>
      </w:pPr>
      <w:r w:rsidRPr="00C75DD7">
        <w:lastRenderedPageBreak/>
        <w:t>na podstawie ustawy o działalności pożytku publicznego i o wolontariacie lub nieodpłatnej pracy społecznej członków stowarzyszenia wykonywanej na podstawie ustawy z dnia 7 kwietnia 1989 r. Prawo o stowarzyszeniach (Dz. U.</w:t>
      </w:r>
    </w:p>
    <w:p w14:paraId="263C7DD3" w14:textId="77777777" w:rsidR="00E46114" w:rsidRPr="00C75DD7" w:rsidRDefault="00000000">
      <w:pPr>
        <w:pStyle w:val="Tekstpodstawowy"/>
        <w:spacing w:before="160"/>
        <w:ind w:left="140"/>
      </w:pPr>
      <w:r w:rsidRPr="00C75DD7">
        <w:t>z 2020 r. poz. 2261, ze zm.).</w:t>
      </w:r>
    </w:p>
    <w:p w14:paraId="263C7DD4" w14:textId="77777777" w:rsidR="00E46114" w:rsidRPr="00C75DD7" w:rsidRDefault="00E46114">
      <w:pPr>
        <w:pStyle w:val="Tekstpodstawowy"/>
        <w:spacing w:before="22"/>
      </w:pPr>
    </w:p>
    <w:p w14:paraId="263C7DD5" w14:textId="77777777" w:rsidR="00E46114" w:rsidRPr="00C75DD7" w:rsidRDefault="00000000">
      <w:pPr>
        <w:pStyle w:val="Akapitzlist"/>
        <w:numPr>
          <w:ilvl w:val="0"/>
          <w:numId w:val="1"/>
        </w:numPr>
        <w:tabs>
          <w:tab w:val="left" w:pos="849"/>
        </w:tabs>
        <w:ind w:left="849"/>
        <w:rPr>
          <w:sz w:val="24"/>
        </w:rPr>
      </w:pPr>
      <w:r w:rsidRPr="00C75DD7">
        <w:rPr>
          <w:sz w:val="24"/>
        </w:rPr>
        <w:t>Wartość przypisana wkładowi niepieniężnemu nie może przekraczać stawek rynkowych.</w:t>
      </w:r>
    </w:p>
    <w:p w14:paraId="263C7DD6" w14:textId="77777777" w:rsidR="00E46114" w:rsidRPr="00C75DD7" w:rsidRDefault="00E46114">
      <w:pPr>
        <w:pStyle w:val="Tekstpodstawowy"/>
        <w:spacing w:before="22"/>
      </w:pPr>
    </w:p>
    <w:p w14:paraId="263C7DD7" w14:textId="77777777" w:rsidR="00E46114" w:rsidRPr="00C75DD7" w:rsidRDefault="00000000">
      <w:pPr>
        <w:pStyle w:val="Akapitzlist"/>
        <w:numPr>
          <w:ilvl w:val="0"/>
          <w:numId w:val="1"/>
        </w:numPr>
        <w:tabs>
          <w:tab w:val="left" w:pos="849"/>
        </w:tabs>
        <w:ind w:left="849"/>
        <w:rPr>
          <w:sz w:val="24"/>
        </w:rPr>
      </w:pPr>
      <w:r w:rsidRPr="00C75DD7">
        <w:rPr>
          <w:sz w:val="24"/>
        </w:rPr>
        <w:t>Ponadto wkład niepieniężny nie może być uprzednio współfinansowany ze środków UE.</w:t>
      </w:r>
    </w:p>
    <w:p w14:paraId="263C7DD8" w14:textId="77777777" w:rsidR="00E46114" w:rsidRPr="00C75DD7" w:rsidRDefault="00E46114">
      <w:pPr>
        <w:pStyle w:val="Tekstpodstawowy"/>
        <w:spacing w:before="24"/>
      </w:pPr>
    </w:p>
    <w:p w14:paraId="263C7DD9" w14:textId="77777777" w:rsidR="00E46114" w:rsidRPr="00C75DD7" w:rsidRDefault="00000000">
      <w:pPr>
        <w:pStyle w:val="Akapitzlist"/>
        <w:numPr>
          <w:ilvl w:val="0"/>
          <w:numId w:val="1"/>
        </w:numPr>
        <w:tabs>
          <w:tab w:val="left" w:pos="849"/>
        </w:tabs>
        <w:spacing w:line="360" w:lineRule="auto"/>
        <w:ind w:left="140" w:right="1193" w:firstLine="0"/>
        <w:rPr>
          <w:sz w:val="24"/>
        </w:rPr>
      </w:pPr>
      <w:r w:rsidRPr="00C75DD7">
        <w:rPr>
          <w:sz w:val="24"/>
        </w:rPr>
        <w:t>W przypadku wykorzystania środków trwałych lub wartości niematerialnych i prawnych na rzecz projektu, ich wartość winna zostać określona proporcjonalnie do zakresu ich wykorzystania w projekcie,</w:t>
      </w:r>
    </w:p>
    <w:p w14:paraId="263C7DDA" w14:textId="77777777" w:rsidR="00E46114" w:rsidRPr="00C75DD7" w:rsidRDefault="00000000">
      <w:pPr>
        <w:pStyle w:val="Akapitzlist"/>
        <w:numPr>
          <w:ilvl w:val="0"/>
          <w:numId w:val="1"/>
        </w:numPr>
        <w:tabs>
          <w:tab w:val="left" w:pos="822"/>
        </w:tabs>
        <w:spacing w:before="159" w:line="360" w:lineRule="auto"/>
        <w:ind w:left="140" w:right="662" w:firstLine="0"/>
        <w:rPr>
          <w:sz w:val="24"/>
        </w:rPr>
      </w:pPr>
      <w:r w:rsidRPr="00C75DD7">
        <w:rPr>
          <w:sz w:val="24"/>
        </w:rPr>
        <w:t>W ramach udziału własnego grantobiorcy mają możliwość wniesienia wkładu osobowego (w tym pracy społecznej członków i świadczeń wolontariuszy) do wysokości 5% całkowitych kosztów grantu, pod warunkiem przestrzegania następujących zasad:</w:t>
      </w:r>
    </w:p>
    <w:p w14:paraId="263C7DDB" w14:textId="77777777" w:rsidR="00E46114" w:rsidRPr="00C75DD7" w:rsidRDefault="00000000">
      <w:pPr>
        <w:pStyle w:val="Akapitzlist"/>
        <w:numPr>
          <w:ilvl w:val="1"/>
          <w:numId w:val="1"/>
        </w:numPr>
        <w:tabs>
          <w:tab w:val="left" w:pos="809"/>
        </w:tabs>
        <w:spacing w:before="160"/>
        <w:ind w:left="809" w:hanging="308"/>
        <w:jc w:val="left"/>
        <w:rPr>
          <w:sz w:val="24"/>
        </w:rPr>
      </w:pPr>
      <w:r w:rsidRPr="00C75DD7">
        <w:rPr>
          <w:sz w:val="24"/>
        </w:rPr>
        <w:t>osoba jest świadoma charakteru swojego udziału w realizacji projektu (tzn. świadoma nieodpłatnego udziału),</w:t>
      </w:r>
    </w:p>
    <w:p w14:paraId="263C7DDC" w14:textId="77777777" w:rsidR="00E46114" w:rsidRPr="00C75DD7" w:rsidRDefault="00E46114">
      <w:pPr>
        <w:pStyle w:val="Tekstpodstawowy"/>
        <w:spacing w:before="24"/>
      </w:pPr>
    </w:p>
    <w:p w14:paraId="263C7DDD" w14:textId="77777777" w:rsidR="00E46114" w:rsidRPr="00C75DD7" w:rsidRDefault="00000000">
      <w:pPr>
        <w:pStyle w:val="Akapitzlist"/>
        <w:numPr>
          <w:ilvl w:val="1"/>
          <w:numId w:val="1"/>
        </w:numPr>
        <w:tabs>
          <w:tab w:val="left" w:pos="885"/>
        </w:tabs>
        <w:spacing w:line="360" w:lineRule="auto"/>
        <w:ind w:left="501" w:right="1868" w:firstLine="76"/>
        <w:jc w:val="left"/>
        <w:rPr>
          <w:sz w:val="24"/>
        </w:rPr>
      </w:pPr>
      <w:r w:rsidRPr="00C75DD7">
        <w:rPr>
          <w:sz w:val="24"/>
        </w:rPr>
        <w:t>należy zdefiniować rodzaj nieodpłatnej pracy (określić stanowisko w projekcie); zadania wykonywane i wykazywane przez tę osobę muszą być zgodne z tytułem nieodpłatnej pracy (stanowiska),</w:t>
      </w:r>
    </w:p>
    <w:p w14:paraId="263C7DDE" w14:textId="77777777" w:rsidR="00E46114" w:rsidRPr="00C75DD7" w:rsidRDefault="00000000">
      <w:pPr>
        <w:pStyle w:val="Akapitzlist"/>
        <w:numPr>
          <w:ilvl w:val="1"/>
          <w:numId w:val="1"/>
        </w:numPr>
        <w:tabs>
          <w:tab w:val="left" w:pos="870"/>
        </w:tabs>
        <w:spacing w:before="158" w:line="360" w:lineRule="auto"/>
        <w:ind w:left="501" w:right="546" w:firstLine="76"/>
        <w:jc w:val="left"/>
        <w:rPr>
          <w:sz w:val="24"/>
        </w:rPr>
      </w:pPr>
      <w:r w:rsidRPr="00C75DD7">
        <w:rPr>
          <w:sz w:val="24"/>
        </w:rPr>
        <w:t>wartość wkładu niepieniężnego w przypadku nieodpłatnej pracy określa się z uwzględnieniem ilości czasu poświęconego na jej wykonanie oraz średniej wysokości wynagrodzenia (wg stawki godzinowej lub dziennej) za dany rodzaj pracy</w:t>
      </w:r>
    </w:p>
    <w:p w14:paraId="263C7DDF" w14:textId="77777777" w:rsidR="00E46114" w:rsidRPr="00C75DD7" w:rsidRDefault="00000000">
      <w:pPr>
        <w:pStyle w:val="Akapitzlist"/>
        <w:numPr>
          <w:ilvl w:val="1"/>
          <w:numId w:val="1"/>
        </w:numPr>
        <w:tabs>
          <w:tab w:val="left" w:pos="809"/>
        </w:tabs>
        <w:spacing w:before="161" w:line="360" w:lineRule="auto"/>
        <w:ind w:left="501" w:right="602" w:firstLine="0"/>
        <w:jc w:val="left"/>
        <w:rPr>
          <w:sz w:val="24"/>
        </w:rPr>
      </w:pPr>
      <w:r w:rsidRPr="00C75DD7">
        <w:rPr>
          <w:sz w:val="24"/>
        </w:rPr>
        <w:t>wycena nieodpłatnej dobrowolnej pracy może uwzględniać wszystkie koszty, które zostałyby poniesione w przypadku jej odpłatnego wykonywania przez podmiot działający na zasadach rynkowych; wycena uwzględnia zatem</w:t>
      </w:r>
    </w:p>
    <w:p w14:paraId="263C7DE0" w14:textId="77777777" w:rsidR="00E46114" w:rsidRPr="00C75DD7" w:rsidRDefault="00E46114">
      <w:pPr>
        <w:pStyle w:val="Akapitzlist"/>
        <w:spacing w:line="360" w:lineRule="auto"/>
        <w:rPr>
          <w:sz w:val="24"/>
        </w:rPr>
        <w:sectPr w:rsidR="00E46114" w:rsidRPr="00C75DD7">
          <w:pgSz w:w="16840" w:h="11910" w:orient="landscape"/>
          <w:pgMar w:top="1440" w:right="992" w:bottom="1180" w:left="1275" w:header="708" w:footer="996" w:gutter="0"/>
          <w:cols w:space="708"/>
        </w:sectPr>
      </w:pPr>
    </w:p>
    <w:p w14:paraId="263C7DE1" w14:textId="77777777" w:rsidR="00E46114" w:rsidRPr="00C75DD7" w:rsidRDefault="00000000">
      <w:pPr>
        <w:pStyle w:val="Tekstpodstawowy"/>
        <w:spacing w:before="1" w:line="360" w:lineRule="auto"/>
        <w:ind w:left="501" w:right="703"/>
      </w:pPr>
      <w:r w:rsidRPr="00C75DD7">
        <w:lastRenderedPageBreak/>
        <w:t>koszt składek na ubezpieczenia społeczne oraz wszystkie pozostałe koszty wynikające z charakteru danego świadczenia, koszt podróży służbowych i diet albo innych niezbędnych kosztów ponoszonych przez osobę świadczącą nieodpłatną pracę związanych z wykonywaniem świadczeń na rzecz beneficjenta,</w:t>
      </w:r>
    </w:p>
    <w:p w14:paraId="263C7DE2" w14:textId="77777777" w:rsidR="00E46114" w:rsidRPr="00C75DD7" w:rsidRDefault="00000000">
      <w:pPr>
        <w:pStyle w:val="Akapitzlist"/>
        <w:numPr>
          <w:ilvl w:val="1"/>
          <w:numId w:val="1"/>
        </w:numPr>
        <w:tabs>
          <w:tab w:val="left" w:pos="809"/>
        </w:tabs>
        <w:spacing w:before="162" w:line="360" w:lineRule="auto"/>
        <w:ind w:left="501" w:right="489" w:firstLine="0"/>
        <w:jc w:val="left"/>
        <w:rPr>
          <w:sz w:val="24"/>
        </w:rPr>
      </w:pPr>
      <w:r w:rsidRPr="00C75DD7">
        <w:rPr>
          <w:sz w:val="24"/>
        </w:rPr>
        <w:t>jeżeli wolontariusz wykonuje pracę taką jak stały personel, to kalkulacja wkładu pracy wolontariusza winna być dokonana w oparciu o stawki obowiązującego dla tego personelu; jeżeli wykonuje prace wymagające odpowiednich kwalifikacji, to kalkulacja wkładu pracy wolontariusza winna być dokonana w oparciu o obowiązujące stawki rynkowe; w pozostałych przypadkach przyjmuje się, iż wartość pracy wolontariusza nie może przekroczyć kwoty 30,50 zł brutto za jedną godzinę pracy w 2025 roku.</w:t>
      </w:r>
    </w:p>
    <w:sectPr w:rsidR="00E46114" w:rsidRPr="00C75DD7">
      <w:pgSz w:w="16840" w:h="11910" w:orient="landscape"/>
      <w:pgMar w:top="1440" w:right="992" w:bottom="1180" w:left="1275" w:header="708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46B9" w14:textId="77777777" w:rsidR="001011C8" w:rsidRDefault="001011C8">
      <w:r>
        <w:separator/>
      </w:r>
    </w:p>
  </w:endnote>
  <w:endnote w:type="continuationSeparator" w:id="0">
    <w:p w14:paraId="1B656E1A" w14:textId="77777777" w:rsidR="001011C8" w:rsidRDefault="0010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7DE4" w14:textId="77777777" w:rsidR="00E46114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2640" behindDoc="1" locked="0" layoutInCell="1" allowOverlap="1" wp14:anchorId="263C7DE7" wp14:editId="263C7DE8">
              <wp:simplePos x="0" y="0"/>
              <wp:positionH relativeFrom="page">
                <wp:posOffset>9654031</wp:posOffset>
              </wp:positionH>
              <wp:positionV relativeFrom="page">
                <wp:posOffset>6788664</wp:posOffset>
              </wp:positionV>
              <wp:extent cx="1917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3C7DE9" w14:textId="77777777" w:rsidR="00E46114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C7DE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60.15pt;margin-top:534.55pt;width:15.1pt;height:13.05pt;z-index:-161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" filled="f" stroked="f">
              <v:textbox inset="0,0,0,0">
                <w:txbxContent>
                  <w:p w14:paraId="263C7DE9" w14:textId="77777777" w:rsidR="00E46114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B7D7" w14:textId="77777777" w:rsidR="001011C8" w:rsidRDefault="001011C8">
      <w:r>
        <w:separator/>
      </w:r>
    </w:p>
  </w:footnote>
  <w:footnote w:type="continuationSeparator" w:id="0">
    <w:p w14:paraId="0D85CC58" w14:textId="77777777" w:rsidR="001011C8" w:rsidRDefault="0010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7DE3" w14:textId="7F58EC5A" w:rsidR="00E46114" w:rsidRDefault="008734AA">
    <w:pPr>
      <w:pStyle w:val="Tekstpodstawowy"/>
      <w:spacing w:line="14" w:lineRule="auto"/>
      <w:rPr>
        <w:sz w:val="20"/>
      </w:rPr>
    </w:pPr>
    <w:r>
      <w:rPr>
        <w:noProof/>
        <w:sz w:val="20"/>
      </w:rPr>
      <w:t xml:space="preserve">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170275E" wp14:editId="1A339FA9">
          <wp:extent cx="9253855" cy="880110"/>
          <wp:effectExtent l="0" t="0" r="4445" b="0"/>
          <wp:docPr id="124658313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583133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385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B48"/>
    <w:multiLevelType w:val="hybridMultilevel"/>
    <w:tmpl w:val="AF6EC146"/>
    <w:lvl w:ilvl="0" w:tplc="320C881A">
      <w:numFmt w:val="bullet"/>
      <w:lvlText w:val="-"/>
      <w:lvlJc w:val="left"/>
      <w:pPr>
        <w:ind w:left="141" w:hanging="1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DDE43284">
      <w:numFmt w:val="bullet"/>
      <w:lvlText w:val="•"/>
      <w:lvlJc w:val="left"/>
      <w:pPr>
        <w:ind w:left="1583" w:hanging="167"/>
      </w:pPr>
      <w:rPr>
        <w:rFonts w:hint="default"/>
        <w:lang w:val="pl-PL" w:eastAsia="en-US" w:bidi="ar-SA"/>
      </w:rPr>
    </w:lvl>
    <w:lvl w:ilvl="2" w:tplc="453CA532">
      <w:numFmt w:val="bullet"/>
      <w:lvlText w:val="•"/>
      <w:lvlJc w:val="left"/>
      <w:pPr>
        <w:ind w:left="3026" w:hanging="167"/>
      </w:pPr>
      <w:rPr>
        <w:rFonts w:hint="default"/>
        <w:lang w:val="pl-PL" w:eastAsia="en-US" w:bidi="ar-SA"/>
      </w:rPr>
    </w:lvl>
    <w:lvl w:ilvl="3" w:tplc="E6C814A8">
      <w:numFmt w:val="bullet"/>
      <w:lvlText w:val="•"/>
      <w:lvlJc w:val="left"/>
      <w:pPr>
        <w:ind w:left="4469" w:hanging="167"/>
      </w:pPr>
      <w:rPr>
        <w:rFonts w:hint="default"/>
        <w:lang w:val="pl-PL" w:eastAsia="en-US" w:bidi="ar-SA"/>
      </w:rPr>
    </w:lvl>
    <w:lvl w:ilvl="4" w:tplc="B59CC9FC">
      <w:numFmt w:val="bullet"/>
      <w:lvlText w:val="•"/>
      <w:lvlJc w:val="left"/>
      <w:pPr>
        <w:ind w:left="5912" w:hanging="167"/>
      </w:pPr>
      <w:rPr>
        <w:rFonts w:hint="default"/>
        <w:lang w:val="pl-PL" w:eastAsia="en-US" w:bidi="ar-SA"/>
      </w:rPr>
    </w:lvl>
    <w:lvl w:ilvl="5" w:tplc="6066BC3C">
      <w:numFmt w:val="bullet"/>
      <w:lvlText w:val="•"/>
      <w:lvlJc w:val="left"/>
      <w:pPr>
        <w:ind w:left="7355" w:hanging="167"/>
      </w:pPr>
      <w:rPr>
        <w:rFonts w:hint="default"/>
        <w:lang w:val="pl-PL" w:eastAsia="en-US" w:bidi="ar-SA"/>
      </w:rPr>
    </w:lvl>
    <w:lvl w:ilvl="6" w:tplc="D57A3052">
      <w:numFmt w:val="bullet"/>
      <w:lvlText w:val="•"/>
      <w:lvlJc w:val="left"/>
      <w:pPr>
        <w:ind w:left="8798" w:hanging="167"/>
      </w:pPr>
      <w:rPr>
        <w:rFonts w:hint="default"/>
        <w:lang w:val="pl-PL" w:eastAsia="en-US" w:bidi="ar-SA"/>
      </w:rPr>
    </w:lvl>
    <w:lvl w:ilvl="7" w:tplc="0254917A">
      <w:numFmt w:val="bullet"/>
      <w:lvlText w:val="•"/>
      <w:lvlJc w:val="left"/>
      <w:pPr>
        <w:ind w:left="10241" w:hanging="167"/>
      </w:pPr>
      <w:rPr>
        <w:rFonts w:hint="default"/>
        <w:lang w:val="pl-PL" w:eastAsia="en-US" w:bidi="ar-SA"/>
      </w:rPr>
    </w:lvl>
    <w:lvl w:ilvl="8" w:tplc="66761B56">
      <w:numFmt w:val="bullet"/>
      <w:lvlText w:val="•"/>
      <w:lvlJc w:val="left"/>
      <w:pPr>
        <w:ind w:left="11685" w:hanging="167"/>
      </w:pPr>
      <w:rPr>
        <w:rFonts w:hint="default"/>
        <w:lang w:val="pl-PL" w:eastAsia="en-US" w:bidi="ar-SA"/>
      </w:rPr>
    </w:lvl>
  </w:abstractNum>
  <w:abstractNum w:abstractNumId="1" w15:restartNumberingAfterBreak="0">
    <w:nsid w:val="11D67669"/>
    <w:multiLevelType w:val="hybridMultilevel"/>
    <w:tmpl w:val="BA803384"/>
    <w:lvl w:ilvl="0" w:tplc="B5E815C8">
      <w:numFmt w:val="bullet"/>
      <w:lvlText w:val="-"/>
      <w:lvlJc w:val="left"/>
      <w:pPr>
        <w:ind w:left="107" w:hanging="1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D8E6EC0">
      <w:numFmt w:val="bullet"/>
      <w:lvlText w:val="•"/>
      <w:lvlJc w:val="left"/>
      <w:pPr>
        <w:ind w:left="707" w:hanging="166"/>
      </w:pPr>
      <w:rPr>
        <w:rFonts w:hint="default"/>
        <w:lang w:val="pl-PL" w:eastAsia="en-US" w:bidi="ar-SA"/>
      </w:rPr>
    </w:lvl>
    <w:lvl w:ilvl="2" w:tplc="59B29A4C">
      <w:numFmt w:val="bullet"/>
      <w:lvlText w:val="•"/>
      <w:lvlJc w:val="left"/>
      <w:pPr>
        <w:ind w:left="1314" w:hanging="166"/>
      </w:pPr>
      <w:rPr>
        <w:rFonts w:hint="default"/>
        <w:lang w:val="pl-PL" w:eastAsia="en-US" w:bidi="ar-SA"/>
      </w:rPr>
    </w:lvl>
    <w:lvl w:ilvl="3" w:tplc="CC44EECA">
      <w:numFmt w:val="bullet"/>
      <w:lvlText w:val="•"/>
      <w:lvlJc w:val="left"/>
      <w:pPr>
        <w:ind w:left="1921" w:hanging="166"/>
      </w:pPr>
      <w:rPr>
        <w:rFonts w:hint="default"/>
        <w:lang w:val="pl-PL" w:eastAsia="en-US" w:bidi="ar-SA"/>
      </w:rPr>
    </w:lvl>
    <w:lvl w:ilvl="4" w:tplc="5D9A4A8A">
      <w:numFmt w:val="bullet"/>
      <w:lvlText w:val="•"/>
      <w:lvlJc w:val="left"/>
      <w:pPr>
        <w:ind w:left="2529" w:hanging="166"/>
      </w:pPr>
      <w:rPr>
        <w:rFonts w:hint="default"/>
        <w:lang w:val="pl-PL" w:eastAsia="en-US" w:bidi="ar-SA"/>
      </w:rPr>
    </w:lvl>
    <w:lvl w:ilvl="5" w:tplc="218C6C66">
      <w:numFmt w:val="bullet"/>
      <w:lvlText w:val="•"/>
      <w:lvlJc w:val="left"/>
      <w:pPr>
        <w:ind w:left="3136" w:hanging="166"/>
      </w:pPr>
      <w:rPr>
        <w:rFonts w:hint="default"/>
        <w:lang w:val="pl-PL" w:eastAsia="en-US" w:bidi="ar-SA"/>
      </w:rPr>
    </w:lvl>
    <w:lvl w:ilvl="6" w:tplc="268E8876">
      <w:numFmt w:val="bullet"/>
      <w:lvlText w:val="•"/>
      <w:lvlJc w:val="left"/>
      <w:pPr>
        <w:ind w:left="3743" w:hanging="166"/>
      </w:pPr>
      <w:rPr>
        <w:rFonts w:hint="default"/>
        <w:lang w:val="pl-PL" w:eastAsia="en-US" w:bidi="ar-SA"/>
      </w:rPr>
    </w:lvl>
    <w:lvl w:ilvl="7" w:tplc="B588B7DE">
      <w:numFmt w:val="bullet"/>
      <w:lvlText w:val="•"/>
      <w:lvlJc w:val="left"/>
      <w:pPr>
        <w:ind w:left="4351" w:hanging="166"/>
      </w:pPr>
      <w:rPr>
        <w:rFonts w:hint="default"/>
        <w:lang w:val="pl-PL" w:eastAsia="en-US" w:bidi="ar-SA"/>
      </w:rPr>
    </w:lvl>
    <w:lvl w:ilvl="8" w:tplc="38989750">
      <w:numFmt w:val="bullet"/>
      <w:lvlText w:val="•"/>
      <w:lvlJc w:val="left"/>
      <w:pPr>
        <w:ind w:left="4958" w:hanging="166"/>
      </w:pPr>
      <w:rPr>
        <w:rFonts w:hint="default"/>
        <w:lang w:val="pl-PL" w:eastAsia="en-US" w:bidi="ar-SA"/>
      </w:rPr>
    </w:lvl>
  </w:abstractNum>
  <w:abstractNum w:abstractNumId="2" w15:restartNumberingAfterBreak="0">
    <w:nsid w:val="3CBA6847"/>
    <w:multiLevelType w:val="hybridMultilevel"/>
    <w:tmpl w:val="5CF48B46"/>
    <w:lvl w:ilvl="0" w:tplc="6FBCDC4C">
      <w:numFmt w:val="bullet"/>
      <w:lvlText w:val="-"/>
      <w:lvlJc w:val="left"/>
      <w:pPr>
        <w:ind w:left="107" w:hanging="1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DF1CFACE">
      <w:numFmt w:val="bullet"/>
      <w:lvlText w:val="•"/>
      <w:lvlJc w:val="left"/>
      <w:pPr>
        <w:ind w:left="707" w:hanging="166"/>
      </w:pPr>
      <w:rPr>
        <w:rFonts w:hint="default"/>
        <w:lang w:val="pl-PL" w:eastAsia="en-US" w:bidi="ar-SA"/>
      </w:rPr>
    </w:lvl>
    <w:lvl w:ilvl="2" w:tplc="55CE2682">
      <w:numFmt w:val="bullet"/>
      <w:lvlText w:val="•"/>
      <w:lvlJc w:val="left"/>
      <w:pPr>
        <w:ind w:left="1314" w:hanging="166"/>
      </w:pPr>
      <w:rPr>
        <w:rFonts w:hint="default"/>
        <w:lang w:val="pl-PL" w:eastAsia="en-US" w:bidi="ar-SA"/>
      </w:rPr>
    </w:lvl>
    <w:lvl w:ilvl="3" w:tplc="C5FA8B74">
      <w:numFmt w:val="bullet"/>
      <w:lvlText w:val="•"/>
      <w:lvlJc w:val="left"/>
      <w:pPr>
        <w:ind w:left="1921" w:hanging="166"/>
      </w:pPr>
      <w:rPr>
        <w:rFonts w:hint="default"/>
        <w:lang w:val="pl-PL" w:eastAsia="en-US" w:bidi="ar-SA"/>
      </w:rPr>
    </w:lvl>
    <w:lvl w:ilvl="4" w:tplc="5600A7C4">
      <w:numFmt w:val="bullet"/>
      <w:lvlText w:val="•"/>
      <w:lvlJc w:val="left"/>
      <w:pPr>
        <w:ind w:left="2529" w:hanging="166"/>
      </w:pPr>
      <w:rPr>
        <w:rFonts w:hint="default"/>
        <w:lang w:val="pl-PL" w:eastAsia="en-US" w:bidi="ar-SA"/>
      </w:rPr>
    </w:lvl>
    <w:lvl w:ilvl="5" w:tplc="AC1AF220">
      <w:numFmt w:val="bullet"/>
      <w:lvlText w:val="•"/>
      <w:lvlJc w:val="left"/>
      <w:pPr>
        <w:ind w:left="3136" w:hanging="166"/>
      </w:pPr>
      <w:rPr>
        <w:rFonts w:hint="default"/>
        <w:lang w:val="pl-PL" w:eastAsia="en-US" w:bidi="ar-SA"/>
      </w:rPr>
    </w:lvl>
    <w:lvl w:ilvl="6" w:tplc="7EC6EA66">
      <w:numFmt w:val="bullet"/>
      <w:lvlText w:val="•"/>
      <w:lvlJc w:val="left"/>
      <w:pPr>
        <w:ind w:left="3743" w:hanging="166"/>
      </w:pPr>
      <w:rPr>
        <w:rFonts w:hint="default"/>
        <w:lang w:val="pl-PL" w:eastAsia="en-US" w:bidi="ar-SA"/>
      </w:rPr>
    </w:lvl>
    <w:lvl w:ilvl="7" w:tplc="0C161086">
      <w:numFmt w:val="bullet"/>
      <w:lvlText w:val="•"/>
      <w:lvlJc w:val="left"/>
      <w:pPr>
        <w:ind w:left="4351" w:hanging="166"/>
      </w:pPr>
      <w:rPr>
        <w:rFonts w:hint="default"/>
        <w:lang w:val="pl-PL" w:eastAsia="en-US" w:bidi="ar-SA"/>
      </w:rPr>
    </w:lvl>
    <w:lvl w:ilvl="8" w:tplc="2C5E8EA0">
      <w:numFmt w:val="bullet"/>
      <w:lvlText w:val="•"/>
      <w:lvlJc w:val="left"/>
      <w:pPr>
        <w:ind w:left="4958" w:hanging="166"/>
      </w:pPr>
      <w:rPr>
        <w:rFonts w:hint="default"/>
        <w:lang w:val="pl-PL" w:eastAsia="en-US" w:bidi="ar-SA"/>
      </w:rPr>
    </w:lvl>
  </w:abstractNum>
  <w:abstractNum w:abstractNumId="3" w15:restartNumberingAfterBreak="0">
    <w:nsid w:val="40A71319"/>
    <w:multiLevelType w:val="hybridMultilevel"/>
    <w:tmpl w:val="D6F40364"/>
    <w:lvl w:ilvl="0" w:tplc="8A9ABB98">
      <w:start w:val="1"/>
      <w:numFmt w:val="lowerLetter"/>
      <w:lvlText w:val="%1."/>
      <w:lvlJc w:val="left"/>
      <w:pPr>
        <w:ind w:left="439" w:hanging="299"/>
      </w:pPr>
      <w:rPr>
        <w:rFonts w:hint="default"/>
        <w:spacing w:val="0"/>
        <w:w w:val="100"/>
        <w:lang w:val="pl-PL" w:eastAsia="en-US" w:bidi="ar-SA"/>
      </w:rPr>
    </w:lvl>
    <w:lvl w:ilvl="1" w:tplc="3E70C988">
      <w:start w:val="1"/>
      <w:numFmt w:val="decimal"/>
      <w:lvlText w:val="%2."/>
      <w:lvlJc w:val="left"/>
      <w:pPr>
        <w:ind w:left="141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99249CA">
      <w:start w:val="1"/>
      <w:numFmt w:val="lowerLetter"/>
      <w:lvlText w:val="%3)"/>
      <w:lvlJc w:val="left"/>
      <w:pPr>
        <w:ind w:left="141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406E3760">
      <w:numFmt w:val="bullet"/>
      <w:lvlText w:val="•"/>
      <w:lvlJc w:val="left"/>
      <w:pPr>
        <w:ind w:left="2556" w:hanging="709"/>
      </w:pPr>
      <w:rPr>
        <w:rFonts w:hint="default"/>
        <w:lang w:val="pl-PL" w:eastAsia="en-US" w:bidi="ar-SA"/>
      </w:rPr>
    </w:lvl>
    <w:lvl w:ilvl="4" w:tplc="E3224614">
      <w:numFmt w:val="bullet"/>
      <w:lvlText w:val="•"/>
      <w:lvlJc w:val="left"/>
      <w:pPr>
        <w:ind w:left="4272" w:hanging="709"/>
      </w:pPr>
      <w:rPr>
        <w:rFonts w:hint="default"/>
        <w:lang w:val="pl-PL" w:eastAsia="en-US" w:bidi="ar-SA"/>
      </w:rPr>
    </w:lvl>
    <w:lvl w:ilvl="5" w:tplc="EB12D4AC">
      <w:numFmt w:val="bullet"/>
      <w:lvlText w:val="•"/>
      <w:lvlJc w:val="left"/>
      <w:pPr>
        <w:ind w:left="5989" w:hanging="709"/>
      </w:pPr>
      <w:rPr>
        <w:rFonts w:hint="default"/>
        <w:lang w:val="pl-PL" w:eastAsia="en-US" w:bidi="ar-SA"/>
      </w:rPr>
    </w:lvl>
    <w:lvl w:ilvl="6" w:tplc="873C8ED4">
      <w:numFmt w:val="bullet"/>
      <w:lvlText w:val="•"/>
      <w:lvlJc w:val="left"/>
      <w:pPr>
        <w:ind w:left="7705" w:hanging="709"/>
      </w:pPr>
      <w:rPr>
        <w:rFonts w:hint="default"/>
        <w:lang w:val="pl-PL" w:eastAsia="en-US" w:bidi="ar-SA"/>
      </w:rPr>
    </w:lvl>
    <w:lvl w:ilvl="7" w:tplc="F3BAC51C">
      <w:numFmt w:val="bullet"/>
      <w:lvlText w:val="•"/>
      <w:lvlJc w:val="left"/>
      <w:pPr>
        <w:ind w:left="9422" w:hanging="709"/>
      </w:pPr>
      <w:rPr>
        <w:rFonts w:hint="default"/>
        <w:lang w:val="pl-PL" w:eastAsia="en-US" w:bidi="ar-SA"/>
      </w:rPr>
    </w:lvl>
    <w:lvl w:ilvl="8" w:tplc="6C6284E4">
      <w:numFmt w:val="bullet"/>
      <w:lvlText w:val="•"/>
      <w:lvlJc w:val="left"/>
      <w:pPr>
        <w:ind w:left="11138" w:hanging="709"/>
      </w:pPr>
      <w:rPr>
        <w:rFonts w:hint="default"/>
        <w:lang w:val="pl-PL" w:eastAsia="en-US" w:bidi="ar-SA"/>
      </w:rPr>
    </w:lvl>
  </w:abstractNum>
  <w:abstractNum w:abstractNumId="4" w15:restartNumberingAfterBreak="0">
    <w:nsid w:val="64874DAF"/>
    <w:multiLevelType w:val="hybridMultilevel"/>
    <w:tmpl w:val="D0CCC0EA"/>
    <w:lvl w:ilvl="0" w:tplc="735277F0">
      <w:start w:val="1"/>
      <w:numFmt w:val="upperRoman"/>
      <w:lvlText w:val="%1."/>
      <w:lvlJc w:val="left"/>
      <w:pPr>
        <w:ind w:left="1221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81CD8EC">
      <w:start w:val="1"/>
      <w:numFmt w:val="decimal"/>
      <w:lvlText w:val="%2."/>
      <w:lvlJc w:val="left"/>
      <w:pPr>
        <w:ind w:left="861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3C29B16">
      <w:start w:val="1"/>
      <w:numFmt w:val="lowerLetter"/>
      <w:lvlText w:val="%3."/>
      <w:lvlJc w:val="left"/>
      <w:pPr>
        <w:ind w:left="849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4A2607C8">
      <w:numFmt w:val="bullet"/>
      <w:lvlText w:val="•"/>
      <w:lvlJc w:val="left"/>
      <w:pPr>
        <w:ind w:left="2888" w:hanging="709"/>
      </w:pPr>
      <w:rPr>
        <w:rFonts w:hint="default"/>
        <w:lang w:val="pl-PL" w:eastAsia="en-US" w:bidi="ar-SA"/>
      </w:rPr>
    </w:lvl>
    <w:lvl w:ilvl="4" w:tplc="BD7A6C2C">
      <w:numFmt w:val="bullet"/>
      <w:lvlText w:val="•"/>
      <w:lvlJc w:val="left"/>
      <w:pPr>
        <w:ind w:left="4557" w:hanging="709"/>
      </w:pPr>
      <w:rPr>
        <w:rFonts w:hint="default"/>
        <w:lang w:val="pl-PL" w:eastAsia="en-US" w:bidi="ar-SA"/>
      </w:rPr>
    </w:lvl>
    <w:lvl w:ilvl="5" w:tplc="72FED646">
      <w:numFmt w:val="bullet"/>
      <w:lvlText w:val="•"/>
      <w:lvlJc w:val="left"/>
      <w:pPr>
        <w:ind w:left="6226" w:hanging="709"/>
      </w:pPr>
      <w:rPr>
        <w:rFonts w:hint="default"/>
        <w:lang w:val="pl-PL" w:eastAsia="en-US" w:bidi="ar-SA"/>
      </w:rPr>
    </w:lvl>
    <w:lvl w:ilvl="6" w:tplc="F57C4636">
      <w:numFmt w:val="bullet"/>
      <w:lvlText w:val="•"/>
      <w:lvlJc w:val="left"/>
      <w:pPr>
        <w:ind w:left="7895" w:hanging="709"/>
      </w:pPr>
      <w:rPr>
        <w:rFonts w:hint="default"/>
        <w:lang w:val="pl-PL" w:eastAsia="en-US" w:bidi="ar-SA"/>
      </w:rPr>
    </w:lvl>
    <w:lvl w:ilvl="7" w:tplc="1654D420">
      <w:numFmt w:val="bullet"/>
      <w:lvlText w:val="•"/>
      <w:lvlJc w:val="left"/>
      <w:pPr>
        <w:ind w:left="9564" w:hanging="709"/>
      </w:pPr>
      <w:rPr>
        <w:rFonts w:hint="default"/>
        <w:lang w:val="pl-PL" w:eastAsia="en-US" w:bidi="ar-SA"/>
      </w:rPr>
    </w:lvl>
    <w:lvl w:ilvl="8" w:tplc="69DC7578">
      <w:numFmt w:val="bullet"/>
      <w:lvlText w:val="•"/>
      <w:lvlJc w:val="left"/>
      <w:pPr>
        <w:ind w:left="11233" w:hanging="709"/>
      </w:pPr>
      <w:rPr>
        <w:rFonts w:hint="default"/>
        <w:lang w:val="pl-PL" w:eastAsia="en-US" w:bidi="ar-SA"/>
      </w:rPr>
    </w:lvl>
  </w:abstractNum>
  <w:abstractNum w:abstractNumId="5" w15:restartNumberingAfterBreak="0">
    <w:nsid w:val="79691461"/>
    <w:multiLevelType w:val="hybridMultilevel"/>
    <w:tmpl w:val="CD5CE5CA"/>
    <w:lvl w:ilvl="0" w:tplc="2EAAB58E">
      <w:start w:val="1"/>
      <w:numFmt w:val="decimal"/>
      <w:lvlText w:val="%1."/>
      <w:lvlJc w:val="left"/>
      <w:pPr>
        <w:ind w:left="141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DA40A0">
      <w:start w:val="1"/>
      <w:numFmt w:val="lowerLetter"/>
      <w:lvlText w:val="%2)"/>
      <w:lvlJc w:val="left"/>
      <w:pPr>
        <w:ind w:left="810" w:hanging="30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C808E24">
      <w:numFmt w:val="bullet"/>
      <w:lvlText w:val="•"/>
      <w:lvlJc w:val="left"/>
      <w:pPr>
        <w:ind w:left="2347" w:hanging="309"/>
      </w:pPr>
      <w:rPr>
        <w:rFonts w:hint="default"/>
        <w:lang w:val="pl-PL" w:eastAsia="en-US" w:bidi="ar-SA"/>
      </w:rPr>
    </w:lvl>
    <w:lvl w:ilvl="3" w:tplc="60787514">
      <w:numFmt w:val="bullet"/>
      <w:lvlText w:val="•"/>
      <w:lvlJc w:val="left"/>
      <w:pPr>
        <w:ind w:left="3875" w:hanging="309"/>
      </w:pPr>
      <w:rPr>
        <w:rFonts w:hint="default"/>
        <w:lang w:val="pl-PL" w:eastAsia="en-US" w:bidi="ar-SA"/>
      </w:rPr>
    </w:lvl>
    <w:lvl w:ilvl="4" w:tplc="F3EC681E">
      <w:numFmt w:val="bullet"/>
      <w:lvlText w:val="•"/>
      <w:lvlJc w:val="left"/>
      <w:pPr>
        <w:ind w:left="5403" w:hanging="309"/>
      </w:pPr>
      <w:rPr>
        <w:rFonts w:hint="default"/>
        <w:lang w:val="pl-PL" w:eastAsia="en-US" w:bidi="ar-SA"/>
      </w:rPr>
    </w:lvl>
    <w:lvl w:ilvl="5" w:tplc="C54EB7AA">
      <w:numFmt w:val="bullet"/>
      <w:lvlText w:val="•"/>
      <w:lvlJc w:val="left"/>
      <w:pPr>
        <w:ind w:left="6931" w:hanging="309"/>
      </w:pPr>
      <w:rPr>
        <w:rFonts w:hint="default"/>
        <w:lang w:val="pl-PL" w:eastAsia="en-US" w:bidi="ar-SA"/>
      </w:rPr>
    </w:lvl>
    <w:lvl w:ilvl="6" w:tplc="90FED26C">
      <w:numFmt w:val="bullet"/>
      <w:lvlText w:val="•"/>
      <w:lvlJc w:val="left"/>
      <w:pPr>
        <w:ind w:left="8459" w:hanging="309"/>
      </w:pPr>
      <w:rPr>
        <w:rFonts w:hint="default"/>
        <w:lang w:val="pl-PL" w:eastAsia="en-US" w:bidi="ar-SA"/>
      </w:rPr>
    </w:lvl>
    <w:lvl w:ilvl="7" w:tplc="1500200C">
      <w:numFmt w:val="bullet"/>
      <w:lvlText w:val="•"/>
      <w:lvlJc w:val="left"/>
      <w:pPr>
        <w:ind w:left="9987" w:hanging="309"/>
      </w:pPr>
      <w:rPr>
        <w:rFonts w:hint="default"/>
        <w:lang w:val="pl-PL" w:eastAsia="en-US" w:bidi="ar-SA"/>
      </w:rPr>
    </w:lvl>
    <w:lvl w:ilvl="8" w:tplc="BCEACE84">
      <w:numFmt w:val="bullet"/>
      <w:lvlText w:val="•"/>
      <w:lvlJc w:val="left"/>
      <w:pPr>
        <w:ind w:left="11515" w:hanging="309"/>
      </w:pPr>
      <w:rPr>
        <w:rFonts w:hint="default"/>
        <w:lang w:val="pl-PL" w:eastAsia="en-US" w:bidi="ar-SA"/>
      </w:rPr>
    </w:lvl>
  </w:abstractNum>
  <w:num w:numId="1" w16cid:durableId="608123229">
    <w:abstractNumId w:val="5"/>
  </w:num>
  <w:num w:numId="2" w16cid:durableId="1564750734">
    <w:abstractNumId w:val="1"/>
  </w:num>
  <w:num w:numId="3" w16cid:durableId="1551261373">
    <w:abstractNumId w:val="2"/>
  </w:num>
  <w:num w:numId="4" w16cid:durableId="884751829">
    <w:abstractNumId w:val="3"/>
  </w:num>
  <w:num w:numId="5" w16cid:durableId="1019771568">
    <w:abstractNumId w:val="0"/>
  </w:num>
  <w:num w:numId="6" w16cid:durableId="1144354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6114"/>
    <w:rsid w:val="001011C8"/>
    <w:rsid w:val="00172EE3"/>
    <w:rsid w:val="00185FCF"/>
    <w:rsid w:val="00187B36"/>
    <w:rsid w:val="001D7EF2"/>
    <w:rsid w:val="002376B5"/>
    <w:rsid w:val="00292970"/>
    <w:rsid w:val="003A4633"/>
    <w:rsid w:val="005202A2"/>
    <w:rsid w:val="00657B57"/>
    <w:rsid w:val="00661452"/>
    <w:rsid w:val="008734AA"/>
    <w:rsid w:val="009E0517"/>
    <w:rsid w:val="009F7D5E"/>
    <w:rsid w:val="00AD778D"/>
    <w:rsid w:val="00C75DD7"/>
    <w:rsid w:val="00C762B0"/>
    <w:rsid w:val="00E4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7BEC"/>
  <w15:docId w15:val="{AD27E22F-AD4D-4617-87EF-DA4CABCF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73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4A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734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4AA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1739</Words>
  <Characters>11552</Characters>
  <Application>Microsoft Office Word</Application>
  <DocSecurity>0</DocSecurity>
  <Lines>222</Lines>
  <Paragraphs>33</Paragraphs>
  <ScaleCrop>false</ScaleCrop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Gotyk</dc:creator>
  <cp:lastModifiedBy>LGD Brodnica</cp:lastModifiedBy>
  <cp:revision>16</cp:revision>
  <dcterms:created xsi:type="dcterms:W3CDTF">2026-05-14T07:21:00Z</dcterms:created>
  <dcterms:modified xsi:type="dcterms:W3CDTF">2026-05-14T07:44:00Z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2026-05-14T00:00:00Z</vt:filetime>
  </property>
  <property fmtid="{D5CDD505-2E9C-101B-9397-08002B2CF9AE}" pid="5" name="Producer">
    <vt:lpwstr>3-Heights(TM) PDF Security Shell 4.8.25.2 (http://www.pdf-tools.com)</vt:lpwstr>
  </property>
</Properties>
</file>